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352E" w14:textId="5A2E3AC2" w:rsidR="00F16646" w:rsidRPr="00EA6F99" w:rsidRDefault="00F16646" w:rsidP="00F16646">
      <w:pPr>
        <w:pStyle w:val="00Vorgabetext"/>
        <w:tabs>
          <w:tab w:val="clear" w:pos="397"/>
          <w:tab w:val="clear" w:pos="794"/>
          <w:tab w:val="clear" w:pos="1191"/>
          <w:tab w:val="clear" w:pos="4479"/>
          <w:tab w:val="clear" w:pos="4876"/>
          <w:tab w:val="clear" w:pos="5273"/>
          <w:tab w:val="clear" w:pos="5670"/>
          <w:tab w:val="clear" w:pos="6067"/>
          <w:tab w:val="clear" w:pos="7938"/>
        </w:tabs>
        <w:rPr>
          <w:rFonts w:ascii="Arial Black" w:hAnsi="Arial Black"/>
          <w:sz w:val="56"/>
        </w:rPr>
      </w:pPr>
      <w:bookmarkStart w:id="0" w:name="start"/>
      <w:bookmarkEnd w:id="0"/>
      <w:r w:rsidRPr="00EA6F99">
        <w:rPr>
          <w:rFonts w:ascii="Arial Black" w:hAnsi="Arial Black"/>
          <w:sz w:val="56"/>
        </w:rPr>
        <w:t>V</w:t>
      </w:r>
      <w:r w:rsidR="002D4C0E" w:rsidRPr="00EA6F99">
        <w:rPr>
          <w:rFonts w:ascii="Arial Black" w:hAnsi="Arial Black"/>
          <w:sz w:val="56"/>
        </w:rPr>
        <w:t>ernehmlassungsentwurf K</w:t>
      </w:r>
      <w:r w:rsidRPr="00EA6F99">
        <w:rPr>
          <w:rFonts w:ascii="Arial Black" w:hAnsi="Arial Black"/>
          <w:sz w:val="56"/>
        </w:rPr>
        <w:t xml:space="preserve">antonale Bürgerrechtsverordnung (KBüV) </w:t>
      </w:r>
    </w:p>
    <w:p w14:paraId="33F9058C" w14:textId="77777777" w:rsidR="00F16646" w:rsidRPr="00EA6F99" w:rsidRDefault="00F16646" w:rsidP="00F16646">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Theme="minorHAnsi" w:hAnsiTheme="minorHAnsi" w:cstheme="minorHAnsi"/>
          <w:caps/>
          <w:sz w:val="40"/>
          <w:szCs w:val="40"/>
        </w:rPr>
      </w:pPr>
    </w:p>
    <w:p w14:paraId="73568B8C" w14:textId="77777777" w:rsidR="00F16646" w:rsidRPr="00EA6F99" w:rsidRDefault="00F16646" w:rsidP="00F16646">
      <w:pPr>
        <w:pStyle w:val="00Vorgabetext"/>
      </w:pPr>
    </w:p>
    <w:p w14:paraId="5A3462D5" w14:textId="75BE6079" w:rsidR="00F16646" w:rsidRPr="00EA6F99" w:rsidRDefault="003A6C9C" w:rsidP="009F2CE5">
      <w:pPr>
        <w:pStyle w:val="00Vorgabetext"/>
        <w:ind w:left="360"/>
        <w:rPr>
          <w:sz w:val="24"/>
          <w:szCs w:val="36"/>
        </w:rPr>
      </w:pPr>
      <w:r>
        <w:rPr>
          <w:sz w:val="32"/>
          <w:szCs w:val="36"/>
        </w:rPr>
        <w:t>1</w:t>
      </w:r>
      <w:r w:rsidR="00AA7CDF">
        <w:rPr>
          <w:sz w:val="32"/>
          <w:szCs w:val="36"/>
        </w:rPr>
        <w:t>9</w:t>
      </w:r>
      <w:r w:rsidR="001A2666" w:rsidRPr="00EA6F99">
        <w:rPr>
          <w:sz w:val="32"/>
          <w:szCs w:val="36"/>
        </w:rPr>
        <w:t>. Mai</w:t>
      </w:r>
      <w:r w:rsidR="0096199F" w:rsidRPr="00EA6F99">
        <w:rPr>
          <w:sz w:val="32"/>
          <w:szCs w:val="36"/>
        </w:rPr>
        <w:t xml:space="preserve"> </w:t>
      </w:r>
      <w:r w:rsidR="00F16646" w:rsidRPr="00EA6F99">
        <w:rPr>
          <w:sz w:val="32"/>
          <w:szCs w:val="36"/>
        </w:rPr>
        <w:t>2022</w:t>
      </w:r>
    </w:p>
    <w:p w14:paraId="3FD4D934" w14:textId="2ED54162" w:rsidR="00F16646" w:rsidRPr="00EA6F99" w:rsidRDefault="00F16646" w:rsidP="0018447D">
      <w:pPr>
        <w:pStyle w:val="00Vorgabetext"/>
        <w:tabs>
          <w:tab w:val="clear" w:pos="397"/>
          <w:tab w:val="clear" w:pos="794"/>
          <w:tab w:val="clear" w:pos="1191"/>
          <w:tab w:val="clear" w:pos="4479"/>
          <w:tab w:val="left" w:pos="851"/>
        </w:tabs>
        <w:spacing w:before="0"/>
        <w:ind w:left="284" w:hanging="284"/>
        <w:rPr>
          <w:sz w:val="20"/>
          <w:szCs w:val="20"/>
        </w:rPr>
      </w:pPr>
      <w:r w:rsidRPr="00EA6F99">
        <w:rPr>
          <w:rFonts w:ascii="Arial Black" w:hAnsi="Arial Black"/>
          <w:sz w:val="24"/>
          <w:szCs w:val="24"/>
        </w:rPr>
        <w:br w:type="page"/>
      </w:r>
      <w:r w:rsidR="000522E0" w:rsidRPr="00EA6F99">
        <w:rPr>
          <w:rFonts w:ascii="Arial Black" w:hAnsi="Arial Black"/>
          <w:sz w:val="24"/>
          <w:szCs w:val="24"/>
        </w:rPr>
        <w:lastRenderedPageBreak/>
        <w:t>A.</w:t>
      </w:r>
      <w:r w:rsidR="00263629" w:rsidRPr="00EA6F99">
        <w:rPr>
          <w:rFonts w:ascii="Arial Black" w:hAnsi="Arial Black"/>
          <w:sz w:val="24"/>
          <w:szCs w:val="24"/>
        </w:rPr>
        <w:t xml:space="preserve"> Einbürgerung von Schweizerinnen und Schweizern</w:t>
      </w:r>
      <w:r w:rsidRPr="00EA6F99">
        <w:rPr>
          <w:rFonts w:ascii="Arial Black" w:hAnsi="Arial Black"/>
          <w:sz w:val="24"/>
          <w:szCs w:val="24"/>
        </w:rPr>
        <w:br/>
      </w:r>
      <w:r w:rsidRPr="00EA6F99">
        <w:rPr>
          <w:sz w:val="20"/>
          <w:szCs w:val="20"/>
        </w:rPr>
        <w:t>§ 1</w:t>
      </w:r>
      <w:r w:rsidR="00D77AF6" w:rsidRPr="00EA6F99">
        <w:rPr>
          <w:sz w:val="20"/>
          <w:szCs w:val="20"/>
        </w:rPr>
        <w:t>.</w:t>
      </w:r>
      <w:r w:rsidRPr="00EA6F99">
        <w:rPr>
          <w:sz w:val="20"/>
          <w:szCs w:val="20"/>
        </w:rPr>
        <w:t xml:space="preserve"> </w:t>
      </w:r>
      <w:r w:rsidR="00263629" w:rsidRPr="00EA6F99">
        <w:rPr>
          <w:sz w:val="20"/>
          <w:szCs w:val="20"/>
        </w:rPr>
        <w:tab/>
        <w:t>Gesuchsunterlagen</w:t>
      </w:r>
      <w:r w:rsidRPr="00EA6F99">
        <w:rPr>
          <w:rFonts w:ascii="Arial Black" w:hAnsi="Arial Black"/>
          <w:b/>
        </w:rPr>
        <w:br/>
      </w:r>
      <w:r w:rsidRPr="00EA6F99">
        <w:rPr>
          <w:sz w:val="20"/>
          <w:szCs w:val="20"/>
        </w:rPr>
        <w:t>§ 2</w:t>
      </w:r>
      <w:r w:rsidR="00D77AF6" w:rsidRPr="00EA6F99">
        <w:rPr>
          <w:sz w:val="20"/>
          <w:szCs w:val="20"/>
        </w:rPr>
        <w:t>.</w:t>
      </w:r>
      <w:r w:rsidRPr="00EA6F99">
        <w:rPr>
          <w:sz w:val="20"/>
          <w:szCs w:val="20"/>
        </w:rPr>
        <w:tab/>
      </w:r>
      <w:r w:rsidR="00263629" w:rsidRPr="00EA6F99">
        <w:rPr>
          <w:sz w:val="20"/>
          <w:szCs w:val="20"/>
        </w:rPr>
        <w:t>Verfahren</w:t>
      </w:r>
      <w:r w:rsidRPr="00EA6F99">
        <w:rPr>
          <w:sz w:val="20"/>
          <w:szCs w:val="20"/>
        </w:rPr>
        <w:br/>
        <w:t>§ 3</w:t>
      </w:r>
      <w:r w:rsidR="00D77AF6" w:rsidRPr="00EA6F99">
        <w:rPr>
          <w:sz w:val="20"/>
          <w:szCs w:val="20"/>
        </w:rPr>
        <w:t>.</w:t>
      </w:r>
      <w:r w:rsidRPr="00EA6F99">
        <w:rPr>
          <w:sz w:val="20"/>
          <w:szCs w:val="20"/>
        </w:rPr>
        <w:t xml:space="preserve"> </w:t>
      </w:r>
      <w:r w:rsidRPr="00EA6F99">
        <w:rPr>
          <w:sz w:val="20"/>
          <w:szCs w:val="20"/>
        </w:rPr>
        <w:tab/>
      </w:r>
      <w:r w:rsidR="00263629" w:rsidRPr="00EA6F99">
        <w:rPr>
          <w:sz w:val="20"/>
          <w:szCs w:val="20"/>
        </w:rPr>
        <w:t>Mitteilung Gemeindebürgerrecht</w:t>
      </w:r>
    </w:p>
    <w:p w14:paraId="67EED721" w14:textId="28AAEDCE" w:rsidR="00263629" w:rsidRPr="00EA6F99" w:rsidRDefault="000522E0" w:rsidP="009D4689">
      <w:pPr>
        <w:pStyle w:val="00Vorgabetext"/>
        <w:tabs>
          <w:tab w:val="clear" w:pos="1191"/>
          <w:tab w:val="left" w:pos="993"/>
        </w:tabs>
        <w:ind w:left="391" w:hanging="391"/>
        <w:rPr>
          <w:rFonts w:ascii="Arial Black" w:hAnsi="Arial Black"/>
          <w:b/>
          <w:sz w:val="24"/>
          <w:szCs w:val="24"/>
        </w:rPr>
      </w:pPr>
      <w:r w:rsidRPr="00EA6F99">
        <w:rPr>
          <w:rFonts w:ascii="Arial Black" w:hAnsi="Arial Black"/>
          <w:b/>
          <w:sz w:val="24"/>
          <w:szCs w:val="24"/>
        </w:rPr>
        <w:t>B.</w:t>
      </w:r>
      <w:r w:rsidR="00263629" w:rsidRPr="00EA6F99">
        <w:rPr>
          <w:rFonts w:ascii="Arial Black" w:hAnsi="Arial Black"/>
          <w:b/>
          <w:sz w:val="24"/>
          <w:szCs w:val="24"/>
        </w:rPr>
        <w:t xml:space="preserve"> </w:t>
      </w:r>
      <w:r w:rsidR="00EC724E" w:rsidRPr="00EA6F99">
        <w:rPr>
          <w:rFonts w:ascii="Arial Black" w:hAnsi="Arial Black"/>
          <w:b/>
          <w:sz w:val="24"/>
          <w:szCs w:val="24"/>
        </w:rPr>
        <w:t xml:space="preserve">Ordentliche </w:t>
      </w:r>
      <w:r w:rsidR="00263629" w:rsidRPr="00EA6F99">
        <w:rPr>
          <w:rFonts w:ascii="Arial Black" w:hAnsi="Arial Black"/>
          <w:b/>
          <w:sz w:val="24"/>
          <w:szCs w:val="24"/>
        </w:rPr>
        <w:t>Einbürgerung von Ausländerinnen und Ausländern</w:t>
      </w:r>
    </w:p>
    <w:p w14:paraId="639D68F2" w14:textId="1627618B" w:rsidR="00F16646" w:rsidRPr="00EA6F99" w:rsidRDefault="00361BAF" w:rsidP="0018447D">
      <w:pPr>
        <w:pStyle w:val="00Vorgabetext"/>
        <w:tabs>
          <w:tab w:val="clear" w:pos="397"/>
          <w:tab w:val="clear" w:pos="794"/>
          <w:tab w:val="clear" w:pos="1191"/>
          <w:tab w:val="left" w:pos="851"/>
        </w:tabs>
        <w:ind w:left="284" w:hanging="284"/>
        <w:rPr>
          <w:sz w:val="20"/>
          <w:szCs w:val="20"/>
        </w:rPr>
      </w:pPr>
      <w:r w:rsidRPr="00EA6F99">
        <w:rPr>
          <w:sz w:val="20"/>
          <w:szCs w:val="20"/>
        </w:rPr>
        <w:tab/>
      </w:r>
      <w:r w:rsidR="002A4416" w:rsidRPr="00EA6F99">
        <w:rPr>
          <w:sz w:val="20"/>
          <w:szCs w:val="20"/>
        </w:rPr>
        <w:t xml:space="preserve">§ </w:t>
      </w:r>
      <w:r w:rsidR="0018447D" w:rsidRPr="00EA6F99">
        <w:rPr>
          <w:sz w:val="20"/>
          <w:szCs w:val="20"/>
        </w:rPr>
        <w:t>4.</w:t>
      </w:r>
      <w:r w:rsidR="00F16646" w:rsidRPr="00EA6F99">
        <w:rPr>
          <w:sz w:val="20"/>
          <w:szCs w:val="20"/>
        </w:rPr>
        <w:tab/>
      </w:r>
      <w:r w:rsidR="00323023" w:rsidRPr="00EA6F99">
        <w:rPr>
          <w:sz w:val="20"/>
          <w:szCs w:val="20"/>
        </w:rPr>
        <w:t xml:space="preserve">Erfüllung von Zahlungsverpflichtungen </w:t>
      </w:r>
      <w:r w:rsidR="00F16646" w:rsidRPr="00EA6F99">
        <w:rPr>
          <w:rFonts w:ascii="Arial Black" w:hAnsi="Arial Black" w:cstheme="minorHAnsi"/>
          <w:b/>
          <w:sz w:val="20"/>
        </w:rPr>
        <w:br/>
      </w:r>
      <w:r w:rsidR="00F16646" w:rsidRPr="00EA6F99">
        <w:rPr>
          <w:sz w:val="20"/>
          <w:szCs w:val="20"/>
        </w:rPr>
        <w:t xml:space="preserve">§ </w:t>
      </w:r>
      <w:r w:rsidR="0018447D" w:rsidRPr="00EA6F99">
        <w:rPr>
          <w:sz w:val="20"/>
          <w:szCs w:val="20"/>
        </w:rPr>
        <w:t>5.</w:t>
      </w:r>
      <w:r w:rsidR="00EB53AD" w:rsidRPr="00EA6F99">
        <w:rPr>
          <w:sz w:val="20"/>
          <w:szCs w:val="20"/>
        </w:rPr>
        <w:tab/>
      </w:r>
      <w:r w:rsidR="00323023" w:rsidRPr="00EA6F99">
        <w:rPr>
          <w:sz w:val="20"/>
          <w:szCs w:val="20"/>
        </w:rPr>
        <w:t>Gesuch</w:t>
      </w:r>
    </w:p>
    <w:p w14:paraId="37B7C63F" w14:textId="364B5AB1" w:rsidR="00323023" w:rsidRPr="00EA6F99" w:rsidRDefault="00EB53AD"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323023" w:rsidRPr="00EA6F99">
        <w:rPr>
          <w:sz w:val="20"/>
          <w:szCs w:val="20"/>
        </w:rPr>
        <w:t xml:space="preserve">§ </w:t>
      </w:r>
      <w:r w:rsidR="0018447D" w:rsidRPr="00EA6F99">
        <w:rPr>
          <w:sz w:val="20"/>
          <w:szCs w:val="20"/>
        </w:rPr>
        <w:t>6.</w:t>
      </w:r>
      <w:r w:rsidRPr="00EA6F99">
        <w:rPr>
          <w:sz w:val="20"/>
          <w:szCs w:val="20"/>
        </w:rPr>
        <w:tab/>
      </w:r>
      <w:r w:rsidR="00323023" w:rsidRPr="00EA6F99">
        <w:rPr>
          <w:sz w:val="20"/>
          <w:szCs w:val="20"/>
        </w:rPr>
        <w:t>Kostenvorschuss</w:t>
      </w:r>
    </w:p>
    <w:p w14:paraId="4BE75588" w14:textId="10EAC9E9" w:rsidR="00323023" w:rsidRPr="00EA6F99" w:rsidRDefault="00EB53AD"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9F604D" w:rsidRPr="00EA6F99">
        <w:rPr>
          <w:sz w:val="20"/>
          <w:szCs w:val="20"/>
        </w:rPr>
        <w:t xml:space="preserve">§ </w:t>
      </w:r>
      <w:r w:rsidR="0018447D" w:rsidRPr="00EA6F99">
        <w:rPr>
          <w:sz w:val="20"/>
          <w:szCs w:val="20"/>
        </w:rPr>
        <w:t>7.</w:t>
      </w:r>
      <w:r w:rsidRPr="00EA6F99">
        <w:rPr>
          <w:sz w:val="20"/>
          <w:szCs w:val="20"/>
        </w:rPr>
        <w:tab/>
      </w:r>
      <w:r w:rsidR="009F604D" w:rsidRPr="00EA6F99">
        <w:rPr>
          <w:sz w:val="20"/>
          <w:szCs w:val="20"/>
        </w:rPr>
        <w:t>Sistierung des Verfahrens</w:t>
      </w:r>
    </w:p>
    <w:p w14:paraId="2357186D" w14:textId="3391043A" w:rsidR="009F604D" w:rsidRPr="00EA6F99" w:rsidRDefault="00EB53AD"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9F604D" w:rsidRPr="00EA6F99">
        <w:rPr>
          <w:sz w:val="20"/>
          <w:szCs w:val="20"/>
        </w:rPr>
        <w:t xml:space="preserve">§ </w:t>
      </w:r>
      <w:r w:rsidR="0018447D" w:rsidRPr="00EA6F99">
        <w:rPr>
          <w:sz w:val="20"/>
          <w:szCs w:val="20"/>
        </w:rPr>
        <w:t>8.</w:t>
      </w:r>
      <w:r w:rsidRPr="00EA6F99">
        <w:rPr>
          <w:sz w:val="20"/>
          <w:szCs w:val="20"/>
        </w:rPr>
        <w:tab/>
      </w:r>
      <w:r w:rsidR="009F604D" w:rsidRPr="00EA6F99">
        <w:rPr>
          <w:sz w:val="20"/>
          <w:szCs w:val="20"/>
        </w:rPr>
        <w:t>Polizeiliche Abklärungen</w:t>
      </w:r>
    </w:p>
    <w:p w14:paraId="6E8E018C" w14:textId="4C71304C" w:rsidR="009F604D" w:rsidRPr="00EA6F99" w:rsidRDefault="00EB53AD"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9F604D" w:rsidRPr="00EA6F99">
        <w:rPr>
          <w:sz w:val="20"/>
          <w:szCs w:val="20"/>
        </w:rPr>
        <w:t xml:space="preserve">§ </w:t>
      </w:r>
      <w:r w:rsidR="0018447D" w:rsidRPr="00EA6F99">
        <w:rPr>
          <w:sz w:val="20"/>
          <w:szCs w:val="20"/>
        </w:rPr>
        <w:t>9.</w:t>
      </w:r>
      <w:r w:rsidRPr="00EA6F99">
        <w:rPr>
          <w:sz w:val="20"/>
          <w:szCs w:val="20"/>
        </w:rPr>
        <w:tab/>
      </w:r>
      <w:r w:rsidR="009F604D" w:rsidRPr="00EA6F99">
        <w:rPr>
          <w:sz w:val="20"/>
          <w:szCs w:val="20"/>
        </w:rPr>
        <w:t>Einbürgerungsgespräch</w:t>
      </w:r>
    </w:p>
    <w:p w14:paraId="70DDF372" w14:textId="3BD60173" w:rsidR="00520A60" w:rsidRPr="00EA6F99" w:rsidRDefault="00EB53AD"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520A60" w:rsidRPr="00EA6F99">
        <w:rPr>
          <w:sz w:val="20"/>
          <w:szCs w:val="20"/>
        </w:rPr>
        <w:t>§ 1</w:t>
      </w:r>
      <w:r w:rsidR="00881A80" w:rsidRPr="00EA6F99">
        <w:rPr>
          <w:sz w:val="20"/>
          <w:szCs w:val="20"/>
        </w:rPr>
        <w:t>0</w:t>
      </w:r>
      <w:r w:rsidR="00520A60" w:rsidRPr="00EA6F99">
        <w:rPr>
          <w:sz w:val="20"/>
          <w:szCs w:val="20"/>
        </w:rPr>
        <w:t xml:space="preserve">. </w:t>
      </w:r>
      <w:r w:rsidR="00520A60" w:rsidRPr="00EA6F99">
        <w:rPr>
          <w:sz w:val="20"/>
          <w:szCs w:val="20"/>
        </w:rPr>
        <w:tab/>
        <w:t>Grundkenntnistest</w:t>
      </w:r>
    </w:p>
    <w:p w14:paraId="263A3357" w14:textId="76FAA965" w:rsidR="00FB3C05" w:rsidRPr="00EA6F99" w:rsidRDefault="00881A80"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FB3C05" w:rsidRPr="00EA6F99">
        <w:rPr>
          <w:sz w:val="20"/>
          <w:szCs w:val="20"/>
        </w:rPr>
        <w:t xml:space="preserve">§ </w:t>
      </w:r>
      <w:r w:rsidRPr="00EA6F99">
        <w:rPr>
          <w:sz w:val="20"/>
          <w:szCs w:val="20"/>
        </w:rPr>
        <w:t>11</w:t>
      </w:r>
      <w:r w:rsidR="0018447D" w:rsidRPr="00EA6F99">
        <w:rPr>
          <w:sz w:val="20"/>
          <w:szCs w:val="20"/>
        </w:rPr>
        <w:t>.</w:t>
      </w:r>
      <w:r w:rsidR="00EB53AD" w:rsidRPr="00EA6F99">
        <w:rPr>
          <w:sz w:val="20"/>
          <w:szCs w:val="20"/>
        </w:rPr>
        <w:tab/>
      </w:r>
      <w:r w:rsidR="00FB3C05" w:rsidRPr="00EA6F99">
        <w:rPr>
          <w:sz w:val="20"/>
          <w:szCs w:val="20"/>
        </w:rPr>
        <w:t>Berücksichtigung von persönlichen Umständen</w:t>
      </w:r>
    </w:p>
    <w:p w14:paraId="6A82D333" w14:textId="4E48AD33" w:rsidR="00FB3C05" w:rsidRPr="00EA6F99" w:rsidRDefault="00EB53AD"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FB3C05" w:rsidRPr="00EA6F99">
        <w:rPr>
          <w:sz w:val="20"/>
          <w:szCs w:val="20"/>
        </w:rPr>
        <w:t xml:space="preserve">§ </w:t>
      </w:r>
      <w:r w:rsidR="00881A80" w:rsidRPr="00EA6F99">
        <w:rPr>
          <w:sz w:val="20"/>
          <w:szCs w:val="20"/>
        </w:rPr>
        <w:t>12</w:t>
      </w:r>
      <w:r w:rsidR="0018447D" w:rsidRPr="00EA6F99">
        <w:rPr>
          <w:sz w:val="20"/>
          <w:szCs w:val="20"/>
        </w:rPr>
        <w:t>.</w:t>
      </w:r>
      <w:r w:rsidRPr="00EA6F99">
        <w:rPr>
          <w:sz w:val="20"/>
          <w:szCs w:val="20"/>
        </w:rPr>
        <w:tab/>
      </w:r>
      <w:r w:rsidR="00FB3C05" w:rsidRPr="00EA6F99">
        <w:rPr>
          <w:sz w:val="20"/>
          <w:szCs w:val="20"/>
        </w:rPr>
        <w:t>Erhebungsbericht</w:t>
      </w:r>
    </w:p>
    <w:p w14:paraId="64B74195" w14:textId="0A42800B" w:rsidR="00FB3C05" w:rsidRPr="00EA6F99" w:rsidRDefault="00EB53AD"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FB3C05" w:rsidRPr="00EA6F99">
        <w:rPr>
          <w:sz w:val="20"/>
          <w:szCs w:val="20"/>
        </w:rPr>
        <w:t xml:space="preserve">§ </w:t>
      </w:r>
      <w:r w:rsidR="00881A80" w:rsidRPr="00EA6F99">
        <w:rPr>
          <w:sz w:val="20"/>
          <w:szCs w:val="20"/>
        </w:rPr>
        <w:t>13</w:t>
      </w:r>
      <w:r w:rsidR="0018447D" w:rsidRPr="00EA6F99">
        <w:rPr>
          <w:sz w:val="20"/>
          <w:szCs w:val="20"/>
        </w:rPr>
        <w:t>.</w:t>
      </w:r>
      <w:r w:rsidRPr="00EA6F99">
        <w:rPr>
          <w:sz w:val="20"/>
          <w:szCs w:val="20"/>
        </w:rPr>
        <w:tab/>
      </w:r>
      <w:r w:rsidR="00FB3C05" w:rsidRPr="00EA6F99">
        <w:rPr>
          <w:sz w:val="20"/>
          <w:szCs w:val="20"/>
        </w:rPr>
        <w:t>Zuständigkeit</w:t>
      </w:r>
    </w:p>
    <w:p w14:paraId="4489367A" w14:textId="6192E24F" w:rsidR="001A7E72" w:rsidRPr="00EA6F99" w:rsidRDefault="00EB53AD"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1A7E72" w:rsidRPr="00EA6F99">
        <w:rPr>
          <w:sz w:val="20"/>
          <w:szCs w:val="20"/>
        </w:rPr>
        <w:t xml:space="preserve">§ </w:t>
      </w:r>
      <w:r w:rsidR="00881A80" w:rsidRPr="00EA6F99">
        <w:rPr>
          <w:sz w:val="20"/>
          <w:szCs w:val="20"/>
        </w:rPr>
        <w:t>14</w:t>
      </w:r>
      <w:r w:rsidR="0018447D" w:rsidRPr="00EA6F99">
        <w:rPr>
          <w:sz w:val="20"/>
          <w:szCs w:val="20"/>
        </w:rPr>
        <w:t>.</w:t>
      </w:r>
      <w:r w:rsidRPr="00EA6F99">
        <w:rPr>
          <w:sz w:val="20"/>
          <w:szCs w:val="20"/>
        </w:rPr>
        <w:tab/>
      </w:r>
      <w:r w:rsidR="001A7E72" w:rsidRPr="00EA6F99">
        <w:rPr>
          <w:sz w:val="20"/>
          <w:szCs w:val="20"/>
        </w:rPr>
        <w:t>Erteilung des Gemeindebürgerrechts durch Gemeindeversammlung oder Gemeindeparlament</w:t>
      </w:r>
    </w:p>
    <w:p w14:paraId="67702042" w14:textId="77B7658C" w:rsidR="001A7E72" w:rsidRPr="00EA6F99" w:rsidRDefault="00EB53AD"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1A7E72" w:rsidRPr="00EA6F99">
        <w:rPr>
          <w:sz w:val="20"/>
          <w:szCs w:val="20"/>
        </w:rPr>
        <w:t xml:space="preserve">§ </w:t>
      </w:r>
      <w:r w:rsidR="00881A80" w:rsidRPr="00EA6F99">
        <w:rPr>
          <w:sz w:val="20"/>
          <w:szCs w:val="20"/>
        </w:rPr>
        <w:t>15</w:t>
      </w:r>
      <w:r w:rsidR="0018447D" w:rsidRPr="00EA6F99">
        <w:rPr>
          <w:sz w:val="20"/>
          <w:szCs w:val="20"/>
        </w:rPr>
        <w:t>.</w:t>
      </w:r>
      <w:r w:rsidRPr="00EA6F99">
        <w:rPr>
          <w:sz w:val="20"/>
          <w:szCs w:val="20"/>
        </w:rPr>
        <w:tab/>
      </w:r>
      <w:r w:rsidR="001A7E72" w:rsidRPr="00EA6F99">
        <w:rPr>
          <w:sz w:val="20"/>
          <w:szCs w:val="20"/>
        </w:rPr>
        <w:t>Vorbehalt bei der Erteilung des Gemeindebürgerrechts</w:t>
      </w:r>
    </w:p>
    <w:p w14:paraId="113967B3" w14:textId="0282B967" w:rsidR="001A7E72" w:rsidRPr="00EA6F99" w:rsidRDefault="00EB53AD"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1A7E72" w:rsidRPr="00EA6F99">
        <w:rPr>
          <w:sz w:val="20"/>
          <w:szCs w:val="20"/>
        </w:rPr>
        <w:t>§</w:t>
      </w:r>
      <w:r w:rsidR="00496D5F" w:rsidRPr="00EA6F99">
        <w:rPr>
          <w:sz w:val="20"/>
          <w:szCs w:val="20"/>
        </w:rPr>
        <w:t xml:space="preserve"> </w:t>
      </w:r>
      <w:r w:rsidR="00881A80" w:rsidRPr="00EA6F99">
        <w:rPr>
          <w:sz w:val="20"/>
          <w:szCs w:val="20"/>
        </w:rPr>
        <w:t>16</w:t>
      </w:r>
      <w:r w:rsidR="0018447D" w:rsidRPr="00EA6F99">
        <w:rPr>
          <w:sz w:val="20"/>
          <w:szCs w:val="20"/>
        </w:rPr>
        <w:t xml:space="preserve">. </w:t>
      </w:r>
      <w:r w:rsidRPr="00EA6F99">
        <w:rPr>
          <w:sz w:val="20"/>
          <w:szCs w:val="20"/>
        </w:rPr>
        <w:tab/>
      </w:r>
      <w:r w:rsidR="001A7E72" w:rsidRPr="00EA6F99">
        <w:rPr>
          <w:sz w:val="20"/>
          <w:szCs w:val="20"/>
        </w:rPr>
        <w:t>Mitteilung des Gemeindeentscheides</w:t>
      </w:r>
    </w:p>
    <w:p w14:paraId="00B4D1CA" w14:textId="073618CF" w:rsidR="002064A0" w:rsidRPr="00EA6F99" w:rsidRDefault="00EB53AD"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2064A0" w:rsidRPr="00EA6F99">
        <w:rPr>
          <w:sz w:val="20"/>
          <w:szCs w:val="20"/>
        </w:rPr>
        <w:t xml:space="preserve">§ </w:t>
      </w:r>
      <w:r w:rsidR="00881A80" w:rsidRPr="00EA6F99">
        <w:rPr>
          <w:sz w:val="20"/>
          <w:szCs w:val="20"/>
        </w:rPr>
        <w:t>17</w:t>
      </w:r>
      <w:r w:rsidR="0018447D" w:rsidRPr="00EA6F99">
        <w:rPr>
          <w:sz w:val="20"/>
          <w:szCs w:val="20"/>
        </w:rPr>
        <w:t>.</w:t>
      </w:r>
      <w:r w:rsidRPr="00EA6F99">
        <w:rPr>
          <w:sz w:val="20"/>
          <w:szCs w:val="20"/>
        </w:rPr>
        <w:tab/>
      </w:r>
      <w:r w:rsidR="002064A0" w:rsidRPr="00EA6F99">
        <w:rPr>
          <w:sz w:val="20"/>
          <w:szCs w:val="20"/>
        </w:rPr>
        <w:t>Erteilung des Kantonsbürgerrechts</w:t>
      </w:r>
    </w:p>
    <w:p w14:paraId="7473A6F3" w14:textId="31B69F99" w:rsidR="002064A0" w:rsidRPr="00EA6F99" w:rsidRDefault="00EB53AD"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2064A0" w:rsidRPr="00EA6F99">
        <w:rPr>
          <w:sz w:val="20"/>
          <w:szCs w:val="20"/>
        </w:rPr>
        <w:t xml:space="preserve">§ </w:t>
      </w:r>
      <w:r w:rsidR="00881A80" w:rsidRPr="00EA6F99">
        <w:rPr>
          <w:sz w:val="20"/>
          <w:szCs w:val="20"/>
        </w:rPr>
        <w:t>18</w:t>
      </w:r>
      <w:r w:rsidR="0018447D" w:rsidRPr="00EA6F99">
        <w:rPr>
          <w:sz w:val="20"/>
          <w:szCs w:val="20"/>
        </w:rPr>
        <w:t>.</w:t>
      </w:r>
      <w:r w:rsidRPr="00EA6F99">
        <w:rPr>
          <w:sz w:val="20"/>
          <w:szCs w:val="20"/>
        </w:rPr>
        <w:tab/>
      </w:r>
      <w:r w:rsidR="002064A0" w:rsidRPr="00EA6F99">
        <w:rPr>
          <w:sz w:val="20"/>
          <w:szCs w:val="20"/>
        </w:rPr>
        <w:t>Zeitpunkt der Rechnungsstellung</w:t>
      </w:r>
    </w:p>
    <w:p w14:paraId="52502F40" w14:textId="26E889E8" w:rsidR="00520A60" w:rsidRPr="00EA6F99" w:rsidRDefault="00EB53AD" w:rsidP="00520A60">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A96219" w:rsidRPr="00EA6F99">
        <w:rPr>
          <w:sz w:val="20"/>
          <w:szCs w:val="20"/>
        </w:rPr>
        <w:t xml:space="preserve">§ </w:t>
      </w:r>
      <w:r w:rsidR="00881A80" w:rsidRPr="00EA6F99">
        <w:rPr>
          <w:sz w:val="20"/>
          <w:szCs w:val="20"/>
        </w:rPr>
        <w:t>19</w:t>
      </w:r>
      <w:r w:rsidR="0018447D" w:rsidRPr="00EA6F99">
        <w:rPr>
          <w:sz w:val="20"/>
          <w:szCs w:val="20"/>
        </w:rPr>
        <w:t>.</w:t>
      </w:r>
      <w:r w:rsidRPr="00EA6F99">
        <w:rPr>
          <w:sz w:val="20"/>
          <w:szCs w:val="20"/>
        </w:rPr>
        <w:tab/>
      </w:r>
      <w:r w:rsidR="00A96219" w:rsidRPr="00EA6F99">
        <w:rPr>
          <w:sz w:val="20"/>
          <w:szCs w:val="20"/>
        </w:rPr>
        <w:t>Mitteilung des Kantonalen Einbürgerungsentscheides</w:t>
      </w:r>
    </w:p>
    <w:p w14:paraId="1380BA2F" w14:textId="5DEC6E4C" w:rsidR="00B514A8" w:rsidRPr="00EA6F99" w:rsidRDefault="000522E0" w:rsidP="00520A60">
      <w:pPr>
        <w:pStyle w:val="00Vorgabetext"/>
        <w:tabs>
          <w:tab w:val="clear" w:pos="397"/>
          <w:tab w:val="clear" w:pos="794"/>
          <w:tab w:val="clear" w:pos="1191"/>
          <w:tab w:val="left" w:pos="851"/>
        </w:tabs>
        <w:ind w:left="284" w:hanging="284"/>
        <w:rPr>
          <w:sz w:val="20"/>
          <w:szCs w:val="20"/>
        </w:rPr>
      </w:pPr>
      <w:r w:rsidRPr="00EA6F99">
        <w:rPr>
          <w:rFonts w:ascii="Arial Black" w:hAnsi="Arial Black"/>
          <w:b/>
          <w:sz w:val="24"/>
          <w:szCs w:val="24"/>
        </w:rPr>
        <w:t>C.</w:t>
      </w:r>
      <w:r w:rsidR="00B514A8" w:rsidRPr="00EA6F99">
        <w:rPr>
          <w:rFonts w:ascii="Arial Black" w:hAnsi="Arial Black"/>
          <w:b/>
          <w:sz w:val="24"/>
          <w:szCs w:val="24"/>
        </w:rPr>
        <w:t xml:space="preserve"> Erleichterte Einbürgerung von Ausländerinnen und Ausländern</w:t>
      </w:r>
    </w:p>
    <w:p w14:paraId="7D5EE1B8" w14:textId="675346F3" w:rsidR="009D4689" w:rsidRPr="00EA6F99" w:rsidRDefault="00E94C1C" w:rsidP="0018447D">
      <w:pPr>
        <w:pStyle w:val="00Vorgabetext"/>
        <w:tabs>
          <w:tab w:val="clear" w:pos="397"/>
          <w:tab w:val="clear" w:pos="794"/>
          <w:tab w:val="clear" w:pos="1191"/>
          <w:tab w:val="left" w:pos="851"/>
        </w:tabs>
        <w:ind w:left="284" w:hanging="284"/>
        <w:rPr>
          <w:sz w:val="20"/>
          <w:szCs w:val="20"/>
        </w:rPr>
      </w:pPr>
      <w:r w:rsidRPr="00EA6F99">
        <w:rPr>
          <w:sz w:val="20"/>
          <w:szCs w:val="20"/>
        </w:rPr>
        <w:tab/>
      </w:r>
      <w:r w:rsidR="009D4689" w:rsidRPr="00EA6F99">
        <w:rPr>
          <w:sz w:val="20"/>
          <w:szCs w:val="20"/>
        </w:rPr>
        <w:t xml:space="preserve">§ </w:t>
      </w:r>
      <w:r w:rsidR="0018447D" w:rsidRPr="00EA6F99">
        <w:rPr>
          <w:sz w:val="20"/>
          <w:szCs w:val="20"/>
        </w:rPr>
        <w:t>20.</w:t>
      </w:r>
      <w:r w:rsidRPr="00EA6F99">
        <w:rPr>
          <w:sz w:val="20"/>
          <w:szCs w:val="20"/>
        </w:rPr>
        <w:tab/>
      </w:r>
      <w:r w:rsidR="009D4689" w:rsidRPr="00EA6F99">
        <w:rPr>
          <w:sz w:val="20"/>
          <w:szCs w:val="20"/>
        </w:rPr>
        <w:t>Erhebungen durch die Polizei</w:t>
      </w:r>
    </w:p>
    <w:p w14:paraId="703B1D5C" w14:textId="0744CA25" w:rsidR="009D4689" w:rsidRPr="00EA6F99" w:rsidRDefault="00E94C1C"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9D4689" w:rsidRPr="00EA6F99">
        <w:rPr>
          <w:sz w:val="20"/>
          <w:szCs w:val="20"/>
        </w:rPr>
        <w:t xml:space="preserve">§ </w:t>
      </w:r>
      <w:r w:rsidR="0018447D" w:rsidRPr="00EA6F99">
        <w:rPr>
          <w:sz w:val="20"/>
          <w:szCs w:val="20"/>
        </w:rPr>
        <w:t>21.</w:t>
      </w:r>
      <w:r w:rsidRPr="00EA6F99">
        <w:rPr>
          <w:sz w:val="20"/>
          <w:szCs w:val="20"/>
        </w:rPr>
        <w:tab/>
      </w:r>
      <w:r w:rsidR="009D4689" w:rsidRPr="00EA6F99">
        <w:rPr>
          <w:sz w:val="20"/>
          <w:szCs w:val="20"/>
        </w:rPr>
        <w:t>Erhebungen durch die Gemeinden</w:t>
      </w:r>
    </w:p>
    <w:p w14:paraId="3600F7F0" w14:textId="599A3C48" w:rsidR="005F1A6C" w:rsidRPr="00EA6F99" w:rsidRDefault="005F1A6C" w:rsidP="0018447D">
      <w:pPr>
        <w:pStyle w:val="00Vorgabetext"/>
        <w:tabs>
          <w:tab w:val="clear" w:pos="397"/>
          <w:tab w:val="clear" w:pos="794"/>
          <w:tab w:val="clear" w:pos="1191"/>
          <w:tab w:val="left" w:pos="851"/>
        </w:tabs>
        <w:spacing w:before="0"/>
        <w:ind w:left="284" w:hanging="284"/>
        <w:rPr>
          <w:sz w:val="20"/>
          <w:szCs w:val="20"/>
        </w:rPr>
      </w:pPr>
      <w:r w:rsidRPr="00EA6F99">
        <w:rPr>
          <w:sz w:val="20"/>
          <w:szCs w:val="20"/>
        </w:rPr>
        <w:tab/>
        <w:t>§</w:t>
      </w:r>
      <w:r w:rsidR="0018447D" w:rsidRPr="00EA6F99">
        <w:rPr>
          <w:sz w:val="20"/>
          <w:szCs w:val="20"/>
        </w:rPr>
        <w:t xml:space="preserve"> 22.</w:t>
      </w:r>
      <w:r w:rsidRPr="00EA6F99">
        <w:rPr>
          <w:sz w:val="20"/>
          <w:szCs w:val="20"/>
        </w:rPr>
        <w:tab/>
        <w:t>Gebührenanteil</w:t>
      </w:r>
    </w:p>
    <w:p w14:paraId="28CFE993" w14:textId="2DC54B1D" w:rsidR="00F16646" w:rsidRPr="00EA6F99" w:rsidRDefault="000522E0" w:rsidP="00B85E1B">
      <w:pPr>
        <w:pStyle w:val="00Vorgabetext"/>
        <w:tabs>
          <w:tab w:val="clear" w:pos="397"/>
          <w:tab w:val="clear" w:pos="794"/>
          <w:tab w:val="clear" w:pos="1191"/>
          <w:tab w:val="left" w:pos="851"/>
        </w:tabs>
        <w:ind w:left="284" w:hanging="284"/>
        <w:rPr>
          <w:sz w:val="20"/>
          <w:szCs w:val="20"/>
        </w:rPr>
      </w:pPr>
      <w:r w:rsidRPr="00EA6F99">
        <w:rPr>
          <w:rFonts w:ascii="Arial Black" w:hAnsi="Arial Black"/>
          <w:b/>
          <w:sz w:val="24"/>
          <w:szCs w:val="24"/>
        </w:rPr>
        <w:t>D.</w:t>
      </w:r>
      <w:r w:rsidR="00B514A8" w:rsidRPr="00EA6F99">
        <w:rPr>
          <w:rFonts w:ascii="Arial Black" w:hAnsi="Arial Black"/>
          <w:b/>
          <w:sz w:val="24"/>
          <w:szCs w:val="24"/>
        </w:rPr>
        <w:t xml:space="preserve"> </w:t>
      </w:r>
      <w:r w:rsidR="00F16646" w:rsidRPr="00EA6F99">
        <w:rPr>
          <w:rFonts w:ascii="Arial Black" w:hAnsi="Arial Black"/>
          <w:b/>
          <w:sz w:val="24"/>
          <w:szCs w:val="24"/>
        </w:rPr>
        <w:t>Entlassung aus dem Bürgerrecht</w:t>
      </w:r>
      <w:r w:rsidR="00F16646" w:rsidRPr="00EA6F99">
        <w:rPr>
          <w:rFonts w:ascii="Arial Black" w:hAnsi="Arial Black"/>
          <w:b/>
        </w:rPr>
        <w:br/>
      </w:r>
      <w:r w:rsidR="00F16646" w:rsidRPr="00EA6F99">
        <w:rPr>
          <w:sz w:val="20"/>
          <w:szCs w:val="20"/>
        </w:rPr>
        <w:t xml:space="preserve">§ </w:t>
      </w:r>
      <w:r w:rsidR="00B85E1B" w:rsidRPr="00EA6F99">
        <w:rPr>
          <w:sz w:val="20"/>
          <w:szCs w:val="20"/>
        </w:rPr>
        <w:t>23.</w:t>
      </w:r>
      <w:r w:rsidR="00046948" w:rsidRPr="00EA6F99">
        <w:rPr>
          <w:sz w:val="20"/>
          <w:szCs w:val="20"/>
        </w:rPr>
        <w:tab/>
      </w:r>
      <w:r w:rsidR="009D4689" w:rsidRPr="00EA6F99">
        <w:rPr>
          <w:sz w:val="20"/>
          <w:szCs w:val="20"/>
        </w:rPr>
        <w:t xml:space="preserve">Einreichung des Gesuchs </w:t>
      </w:r>
    </w:p>
    <w:p w14:paraId="2251AEB5" w14:textId="6AB0B602" w:rsidR="009D4689" w:rsidRPr="00EA6F99" w:rsidRDefault="00046948" w:rsidP="00B85E1B">
      <w:pPr>
        <w:pStyle w:val="00Vorgabetext"/>
        <w:tabs>
          <w:tab w:val="clear" w:pos="397"/>
          <w:tab w:val="clear" w:pos="1191"/>
          <w:tab w:val="left" w:pos="851"/>
        </w:tabs>
        <w:spacing w:before="0"/>
        <w:ind w:left="284" w:hanging="284"/>
        <w:rPr>
          <w:sz w:val="20"/>
          <w:szCs w:val="20"/>
        </w:rPr>
      </w:pPr>
      <w:r w:rsidRPr="00EA6F99">
        <w:rPr>
          <w:sz w:val="20"/>
          <w:szCs w:val="20"/>
        </w:rPr>
        <w:tab/>
      </w:r>
      <w:r w:rsidR="009D4689" w:rsidRPr="00EA6F99">
        <w:rPr>
          <w:sz w:val="20"/>
          <w:szCs w:val="20"/>
        </w:rPr>
        <w:t xml:space="preserve">§ </w:t>
      </w:r>
      <w:r w:rsidR="00B85E1B" w:rsidRPr="00EA6F99">
        <w:rPr>
          <w:sz w:val="20"/>
          <w:szCs w:val="20"/>
        </w:rPr>
        <w:t>24.</w:t>
      </w:r>
      <w:r w:rsidRPr="00EA6F99">
        <w:rPr>
          <w:sz w:val="20"/>
          <w:szCs w:val="20"/>
        </w:rPr>
        <w:tab/>
      </w:r>
      <w:r w:rsidR="00B85E1B" w:rsidRPr="00EA6F99">
        <w:rPr>
          <w:sz w:val="20"/>
          <w:szCs w:val="20"/>
        </w:rPr>
        <w:tab/>
      </w:r>
      <w:r w:rsidR="009D4689" w:rsidRPr="00EA6F99">
        <w:rPr>
          <w:sz w:val="20"/>
          <w:szCs w:val="20"/>
        </w:rPr>
        <w:t>Mitteilung des Entscheides</w:t>
      </w:r>
    </w:p>
    <w:p w14:paraId="2C6C5C65" w14:textId="77777777" w:rsidR="00C5274D" w:rsidRPr="00EA6F99" w:rsidRDefault="00C5274D" w:rsidP="009D4689">
      <w:pPr>
        <w:pStyle w:val="00Vorgabetext"/>
        <w:tabs>
          <w:tab w:val="clear" w:pos="794"/>
          <w:tab w:val="clear" w:pos="1191"/>
          <w:tab w:val="left" w:pos="993"/>
        </w:tabs>
        <w:ind w:left="391" w:hanging="391"/>
        <w:rPr>
          <w:rFonts w:ascii="Arial Black" w:hAnsi="Arial Black"/>
          <w:b/>
          <w:sz w:val="24"/>
          <w:szCs w:val="24"/>
        </w:rPr>
      </w:pPr>
    </w:p>
    <w:p w14:paraId="4B408830" w14:textId="0FA0F1E3" w:rsidR="00F16646" w:rsidRPr="00EA6F99" w:rsidRDefault="000522E0" w:rsidP="009D4689">
      <w:pPr>
        <w:pStyle w:val="00Vorgabetext"/>
        <w:tabs>
          <w:tab w:val="clear" w:pos="794"/>
          <w:tab w:val="clear" w:pos="1191"/>
          <w:tab w:val="left" w:pos="993"/>
        </w:tabs>
        <w:ind w:left="391" w:hanging="391"/>
        <w:rPr>
          <w:rFonts w:ascii="Arial Black" w:hAnsi="Arial Black"/>
          <w:b/>
          <w:sz w:val="24"/>
          <w:szCs w:val="24"/>
        </w:rPr>
      </w:pPr>
      <w:r w:rsidRPr="00EA6F99">
        <w:rPr>
          <w:rFonts w:ascii="Arial Black" w:hAnsi="Arial Black"/>
          <w:b/>
          <w:sz w:val="24"/>
          <w:szCs w:val="24"/>
        </w:rPr>
        <w:lastRenderedPageBreak/>
        <w:t>E.</w:t>
      </w:r>
      <w:r w:rsidR="00B514A8" w:rsidRPr="00EA6F99">
        <w:rPr>
          <w:rFonts w:ascii="Arial Black" w:hAnsi="Arial Black"/>
          <w:b/>
          <w:sz w:val="24"/>
          <w:szCs w:val="24"/>
        </w:rPr>
        <w:t xml:space="preserve"> </w:t>
      </w:r>
      <w:r w:rsidR="005F1A6C" w:rsidRPr="00EA6F99">
        <w:rPr>
          <w:rFonts w:ascii="Arial Black" w:hAnsi="Arial Black"/>
          <w:b/>
          <w:sz w:val="24"/>
          <w:szCs w:val="24"/>
        </w:rPr>
        <w:t>Gemeinsame Bestimmungen</w:t>
      </w:r>
    </w:p>
    <w:p w14:paraId="00A4A9BC" w14:textId="092B3A0D" w:rsidR="005F1A6C" w:rsidRPr="00EA6F99" w:rsidRDefault="005F1A6C" w:rsidP="003443A9">
      <w:pPr>
        <w:pStyle w:val="00Vorgabetext"/>
        <w:tabs>
          <w:tab w:val="clear" w:pos="397"/>
          <w:tab w:val="clear" w:pos="794"/>
          <w:tab w:val="clear" w:pos="1191"/>
          <w:tab w:val="left" w:pos="851"/>
        </w:tabs>
        <w:ind w:left="284" w:hanging="284"/>
        <w:rPr>
          <w:sz w:val="20"/>
          <w:szCs w:val="20"/>
        </w:rPr>
      </w:pPr>
      <w:r w:rsidRPr="00EA6F99">
        <w:rPr>
          <w:sz w:val="20"/>
          <w:szCs w:val="20"/>
        </w:rPr>
        <w:tab/>
        <w:t>§</w:t>
      </w:r>
      <w:r w:rsidR="003443A9" w:rsidRPr="00EA6F99">
        <w:rPr>
          <w:sz w:val="20"/>
          <w:szCs w:val="20"/>
        </w:rPr>
        <w:t xml:space="preserve"> 25.</w:t>
      </w:r>
      <w:r w:rsidRPr="00EA6F99">
        <w:rPr>
          <w:sz w:val="20"/>
          <w:szCs w:val="20"/>
        </w:rPr>
        <w:tab/>
        <w:t>Elektronische Abwicklung</w:t>
      </w:r>
    </w:p>
    <w:p w14:paraId="626D1B6D" w14:textId="718B3E12" w:rsidR="005F1A6C" w:rsidRPr="00EA6F99" w:rsidRDefault="005F1A6C" w:rsidP="003443A9">
      <w:pPr>
        <w:pStyle w:val="00Vorgabetext"/>
        <w:tabs>
          <w:tab w:val="clear" w:pos="397"/>
          <w:tab w:val="clear" w:pos="794"/>
          <w:tab w:val="clear" w:pos="1191"/>
          <w:tab w:val="left" w:pos="851"/>
        </w:tabs>
        <w:spacing w:before="0"/>
        <w:ind w:left="284" w:hanging="284"/>
        <w:rPr>
          <w:sz w:val="20"/>
          <w:szCs w:val="20"/>
        </w:rPr>
      </w:pPr>
      <w:r w:rsidRPr="00EA6F99">
        <w:rPr>
          <w:sz w:val="20"/>
          <w:szCs w:val="20"/>
        </w:rPr>
        <w:tab/>
        <w:t>§</w:t>
      </w:r>
      <w:r w:rsidR="003443A9" w:rsidRPr="00EA6F99">
        <w:rPr>
          <w:sz w:val="20"/>
          <w:szCs w:val="20"/>
        </w:rPr>
        <w:t xml:space="preserve"> 26.</w:t>
      </w:r>
      <w:r w:rsidRPr="00EA6F99">
        <w:rPr>
          <w:sz w:val="20"/>
          <w:szCs w:val="20"/>
        </w:rPr>
        <w:tab/>
        <w:t>Fachapplikation a. Zugriff</w:t>
      </w:r>
    </w:p>
    <w:p w14:paraId="718F2E76" w14:textId="533B9214" w:rsidR="005F1A6C" w:rsidRPr="00EA6F99" w:rsidRDefault="005F1A6C" w:rsidP="003443A9">
      <w:pPr>
        <w:pStyle w:val="00Vorgabetext"/>
        <w:tabs>
          <w:tab w:val="clear" w:pos="397"/>
          <w:tab w:val="clear" w:pos="794"/>
          <w:tab w:val="clear" w:pos="1191"/>
          <w:tab w:val="left" w:pos="851"/>
        </w:tabs>
        <w:spacing w:before="0"/>
        <w:ind w:left="284" w:hanging="284"/>
        <w:rPr>
          <w:sz w:val="20"/>
          <w:szCs w:val="20"/>
        </w:rPr>
      </w:pPr>
      <w:r w:rsidRPr="00EA6F99">
        <w:rPr>
          <w:sz w:val="20"/>
          <w:szCs w:val="20"/>
        </w:rPr>
        <w:tab/>
        <w:t>§</w:t>
      </w:r>
      <w:r w:rsidR="003443A9" w:rsidRPr="00EA6F99">
        <w:rPr>
          <w:sz w:val="20"/>
          <w:szCs w:val="20"/>
        </w:rPr>
        <w:t xml:space="preserve"> 27.</w:t>
      </w:r>
      <w:r w:rsidRPr="00EA6F99">
        <w:rPr>
          <w:sz w:val="20"/>
          <w:szCs w:val="20"/>
        </w:rPr>
        <w:tab/>
        <w:t>b. Datenschutz und Informationssicherheit</w:t>
      </w:r>
      <w:r w:rsidR="00083D39" w:rsidRPr="00EA6F99">
        <w:rPr>
          <w:sz w:val="20"/>
          <w:szCs w:val="20"/>
        </w:rPr>
        <w:tab/>
      </w:r>
    </w:p>
    <w:p w14:paraId="049A03E9" w14:textId="328E5B41" w:rsidR="005F1A6C" w:rsidRPr="00EA6F99" w:rsidRDefault="005F1A6C" w:rsidP="003443A9">
      <w:pPr>
        <w:pStyle w:val="00Vorgabetext"/>
        <w:tabs>
          <w:tab w:val="clear" w:pos="397"/>
          <w:tab w:val="clear" w:pos="794"/>
          <w:tab w:val="clear" w:pos="1191"/>
          <w:tab w:val="left" w:pos="851"/>
        </w:tabs>
        <w:spacing w:before="0"/>
        <w:ind w:left="284" w:hanging="284"/>
        <w:rPr>
          <w:sz w:val="20"/>
          <w:szCs w:val="20"/>
        </w:rPr>
      </w:pPr>
      <w:r w:rsidRPr="00EA6F99">
        <w:rPr>
          <w:sz w:val="20"/>
          <w:szCs w:val="20"/>
        </w:rPr>
        <w:tab/>
        <w:t>§</w:t>
      </w:r>
      <w:r w:rsidR="003443A9" w:rsidRPr="00EA6F99">
        <w:rPr>
          <w:sz w:val="20"/>
          <w:szCs w:val="20"/>
        </w:rPr>
        <w:t xml:space="preserve"> 28.</w:t>
      </w:r>
      <w:r w:rsidRPr="00EA6F99">
        <w:rPr>
          <w:sz w:val="20"/>
          <w:szCs w:val="20"/>
        </w:rPr>
        <w:tab/>
        <w:t>c. Löschung der Daten</w:t>
      </w:r>
    </w:p>
    <w:p w14:paraId="228B63F7" w14:textId="05D113F6" w:rsidR="005F1A6C" w:rsidRPr="00EA6F99" w:rsidRDefault="005F1A6C" w:rsidP="003443A9">
      <w:pPr>
        <w:pStyle w:val="00Vorgabetext"/>
        <w:tabs>
          <w:tab w:val="clear" w:pos="397"/>
          <w:tab w:val="clear" w:pos="794"/>
          <w:tab w:val="clear" w:pos="1191"/>
          <w:tab w:val="left" w:pos="851"/>
        </w:tabs>
        <w:spacing w:before="0"/>
        <w:ind w:left="284" w:hanging="284"/>
        <w:rPr>
          <w:sz w:val="20"/>
          <w:szCs w:val="20"/>
        </w:rPr>
      </w:pPr>
      <w:r w:rsidRPr="00EA6F99">
        <w:rPr>
          <w:sz w:val="20"/>
          <w:szCs w:val="20"/>
        </w:rPr>
        <w:tab/>
        <w:t>§</w:t>
      </w:r>
      <w:r w:rsidR="003443A9" w:rsidRPr="00EA6F99">
        <w:rPr>
          <w:sz w:val="20"/>
          <w:szCs w:val="20"/>
        </w:rPr>
        <w:t xml:space="preserve"> 29.</w:t>
      </w:r>
      <w:r w:rsidRPr="00EA6F99">
        <w:rPr>
          <w:sz w:val="20"/>
          <w:szCs w:val="20"/>
        </w:rPr>
        <w:tab/>
        <w:t>d. Auswertungen</w:t>
      </w:r>
    </w:p>
    <w:p w14:paraId="198DA651" w14:textId="2C607492" w:rsidR="005F1A6C" w:rsidRPr="00EA6F99" w:rsidRDefault="00B65ECA" w:rsidP="004F0587">
      <w:pPr>
        <w:pStyle w:val="00Vorgabetext"/>
        <w:tabs>
          <w:tab w:val="clear" w:pos="397"/>
          <w:tab w:val="clear" w:pos="794"/>
          <w:tab w:val="clear" w:pos="1191"/>
          <w:tab w:val="left" w:pos="851"/>
          <w:tab w:val="left" w:pos="993"/>
        </w:tabs>
        <w:spacing w:before="0"/>
        <w:ind w:left="284" w:hanging="284"/>
        <w:rPr>
          <w:sz w:val="20"/>
          <w:szCs w:val="20"/>
        </w:rPr>
      </w:pPr>
      <w:r w:rsidRPr="00EA6F99">
        <w:rPr>
          <w:sz w:val="20"/>
          <w:szCs w:val="20"/>
        </w:rPr>
        <w:tab/>
        <w:t xml:space="preserve">§ 30. </w:t>
      </w:r>
      <w:r w:rsidRPr="00EA6F99">
        <w:rPr>
          <w:sz w:val="20"/>
          <w:szCs w:val="20"/>
        </w:rPr>
        <w:tab/>
      </w:r>
      <w:r w:rsidR="003443A9" w:rsidRPr="00EA6F99">
        <w:rPr>
          <w:sz w:val="20"/>
          <w:szCs w:val="20"/>
        </w:rPr>
        <w:t>Deutschtest</w:t>
      </w:r>
    </w:p>
    <w:p w14:paraId="7819E5E1" w14:textId="2EFC286D" w:rsidR="00083D39" w:rsidRPr="00EA6F99" w:rsidRDefault="005F1A6C" w:rsidP="003443A9">
      <w:pPr>
        <w:pStyle w:val="00Vorgabetext"/>
        <w:tabs>
          <w:tab w:val="clear" w:pos="397"/>
          <w:tab w:val="clear" w:pos="794"/>
          <w:tab w:val="clear" w:pos="1191"/>
          <w:tab w:val="left" w:pos="851"/>
        </w:tabs>
        <w:spacing w:before="0"/>
        <w:ind w:left="284" w:hanging="284"/>
        <w:rPr>
          <w:sz w:val="20"/>
          <w:szCs w:val="20"/>
        </w:rPr>
      </w:pPr>
      <w:r w:rsidRPr="00EA6F99">
        <w:rPr>
          <w:sz w:val="20"/>
          <w:szCs w:val="20"/>
        </w:rPr>
        <w:tab/>
      </w:r>
      <w:r w:rsidR="00083D39" w:rsidRPr="00EA6F99">
        <w:rPr>
          <w:sz w:val="20"/>
          <w:szCs w:val="20"/>
        </w:rPr>
        <w:t>§</w:t>
      </w:r>
      <w:r w:rsidR="00B65ECA" w:rsidRPr="00EA6F99">
        <w:rPr>
          <w:sz w:val="20"/>
          <w:szCs w:val="20"/>
        </w:rPr>
        <w:t xml:space="preserve"> 3</w:t>
      </w:r>
      <w:r w:rsidR="004F0587">
        <w:rPr>
          <w:sz w:val="20"/>
          <w:szCs w:val="20"/>
        </w:rPr>
        <w:t>1</w:t>
      </w:r>
      <w:r w:rsidR="003443A9" w:rsidRPr="00EA6F99">
        <w:rPr>
          <w:sz w:val="20"/>
          <w:szCs w:val="20"/>
        </w:rPr>
        <w:t>.</w:t>
      </w:r>
      <w:r w:rsidR="00083D39" w:rsidRPr="00EA6F99">
        <w:rPr>
          <w:sz w:val="20"/>
          <w:szCs w:val="20"/>
        </w:rPr>
        <w:t xml:space="preserve"> </w:t>
      </w:r>
      <w:r w:rsidR="00046948" w:rsidRPr="00EA6F99">
        <w:rPr>
          <w:sz w:val="20"/>
          <w:szCs w:val="20"/>
        </w:rPr>
        <w:tab/>
      </w:r>
      <w:r w:rsidRPr="00EA6F99">
        <w:rPr>
          <w:sz w:val="20"/>
          <w:szCs w:val="20"/>
        </w:rPr>
        <w:t xml:space="preserve">Gebühren a. </w:t>
      </w:r>
      <w:r w:rsidR="00083D39" w:rsidRPr="00EA6F99">
        <w:rPr>
          <w:sz w:val="20"/>
          <w:szCs w:val="20"/>
        </w:rPr>
        <w:t>Einbürgerung von Ausländerinnen und Ausländern</w:t>
      </w:r>
    </w:p>
    <w:p w14:paraId="20027AB7" w14:textId="78ED4C0E" w:rsidR="00730BA7" w:rsidRPr="00EA6F99" w:rsidRDefault="00083D39" w:rsidP="003443A9">
      <w:pPr>
        <w:pStyle w:val="00Vorgabetext"/>
        <w:tabs>
          <w:tab w:val="clear" w:pos="397"/>
          <w:tab w:val="clear" w:pos="794"/>
          <w:tab w:val="clear" w:pos="1191"/>
          <w:tab w:val="left" w:pos="851"/>
        </w:tabs>
        <w:spacing w:before="0"/>
        <w:ind w:left="284" w:hanging="284"/>
        <w:rPr>
          <w:rFonts w:ascii="Arial Black" w:hAnsi="Arial Black"/>
          <w:sz w:val="24"/>
          <w:szCs w:val="24"/>
        </w:rPr>
      </w:pPr>
      <w:r w:rsidRPr="00EA6F99">
        <w:rPr>
          <w:sz w:val="20"/>
          <w:szCs w:val="20"/>
        </w:rPr>
        <w:tab/>
        <w:t xml:space="preserve">§ </w:t>
      </w:r>
      <w:r w:rsidR="004F0587">
        <w:rPr>
          <w:sz w:val="20"/>
          <w:szCs w:val="20"/>
        </w:rPr>
        <w:t>32</w:t>
      </w:r>
      <w:r w:rsidR="003443A9" w:rsidRPr="00EA6F99">
        <w:rPr>
          <w:sz w:val="20"/>
          <w:szCs w:val="20"/>
        </w:rPr>
        <w:t>.</w:t>
      </w:r>
      <w:r w:rsidR="00046948" w:rsidRPr="00EA6F99">
        <w:rPr>
          <w:sz w:val="20"/>
          <w:szCs w:val="20"/>
        </w:rPr>
        <w:tab/>
      </w:r>
      <w:r w:rsidR="005F1A6C" w:rsidRPr="00EA6F99">
        <w:rPr>
          <w:sz w:val="20"/>
          <w:szCs w:val="20"/>
        </w:rPr>
        <w:t xml:space="preserve">b. </w:t>
      </w:r>
      <w:r w:rsidRPr="00EA6F99">
        <w:rPr>
          <w:sz w:val="20"/>
          <w:szCs w:val="20"/>
        </w:rPr>
        <w:t xml:space="preserve">Entlassung aus dem </w:t>
      </w:r>
      <w:r w:rsidR="00614478" w:rsidRPr="00EA6F99">
        <w:rPr>
          <w:sz w:val="20"/>
          <w:szCs w:val="20"/>
        </w:rPr>
        <w:t xml:space="preserve">Schweizer </w:t>
      </w:r>
      <w:r w:rsidRPr="00EA6F99">
        <w:rPr>
          <w:sz w:val="20"/>
          <w:szCs w:val="20"/>
        </w:rPr>
        <w:t>Bürgerrecht</w:t>
      </w:r>
      <w:r w:rsidR="00730BA7" w:rsidRPr="00EA6F99">
        <w:rPr>
          <w:rFonts w:ascii="Arial Black" w:hAnsi="Arial Black"/>
          <w:sz w:val="24"/>
          <w:szCs w:val="24"/>
        </w:rPr>
        <w:br w:type="page"/>
      </w:r>
    </w:p>
    <w:p w14:paraId="1A2A7016" w14:textId="77777777" w:rsidR="00F16646" w:rsidRPr="00EA6F99" w:rsidRDefault="00F16646">
      <w:pPr>
        <w:tabs>
          <w:tab w:val="clear" w:pos="397"/>
          <w:tab w:val="clear" w:pos="794"/>
          <w:tab w:val="clear" w:pos="1191"/>
          <w:tab w:val="clear" w:pos="4479"/>
          <w:tab w:val="clear" w:pos="4876"/>
          <w:tab w:val="clear" w:pos="5273"/>
          <w:tab w:val="clear" w:pos="5670"/>
          <w:tab w:val="clear" w:pos="6067"/>
          <w:tab w:val="clear" w:pos="7938"/>
        </w:tabs>
        <w:spacing w:before="0"/>
        <w:rPr>
          <w:rFonts w:ascii="Arial Black" w:hAnsi="Arial Black"/>
          <w:sz w:val="24"/>
          <w:szCs w:val="24"/>
        </w:rPr>
      </w:pPr>
    </w:p>
    <w:tbl>
      <w:tblPr>
        <w:tblStyle w:val="Tabellenraster"/>
        <w:tblW w:w="14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78"/>
        <w:gridCol w:w="6930"/>
      </w:tblGrid>
      <w:tr w:rsidR="004030A7" w:rsidRPr="00EA6F99" w14:paraId="4CC779C6" w14:textId="77777777" w:rsidTr="004F0587">
        <w:trPr>
          <w:tblHeader/>
        </w:trPr>
        <w:tc>
          <w:tcPr>
            <w:tcW w:w="7178" w:type="dxa"/>
            <w:tcBorders>
              <w:bottom w:val="single" w:sz="4" w:space="0" w:color="auto"/>
            </w:tcBorders>
            <w:shd w:val="clear" w:color="auto" w:fill="BFBFBF" w:themeFill="background1" w:themeFillShade="BF"/>
            <w:vAlign w:val="center"/>
          </w:tcPr>
          <w:p w14:paraId="5FBCC478" w14:textId="37E13DDF" w:rsidR="004030A7" w:rsidRPr="00EA6F99" w:rsidRDefault="004030A7" w:rsidP="006111D1">
            <w:pPr>
              <w:pStyle w:val="00Vorgabetext"/>
              <w:spacing w:after="120"/>
              <w:rPr>
                <w:rFonts w:ascii="Arial Black" w:hAnsi="Arial Black"/>
                <w:sz w:val="24"/>
                <w:szCs w:val="24"/>
              </w:rPr>
            </w:pPr>
            <w:r w:rsidRPr="00EA6F99">
              <w:rPr>
                <w:rFonts w:ascii="Arial Black" w:hAnsi="Arial Black"/>
                <w:sz w:val="24"/>
                <w:szCs w:val="24"/>
              </w:rPr>
              <w:t>Vernehmlassungsentwurf</w:t>
            </w:r>
          </w:p>
        </w:tc>
        <w:tc>
          <w:tcPr>
            <w:tcW w:w="6930" w:type="dxa"/>
            <w:tcBorders>
              <w:bottom w:val="single" w:sz="4" w:space="0" w:color="auto"/>
            </w:tcBorders>
            <w:shd w:val="clear" w:color="auto" w:fill="BFBFBF" w:themeFill="background1" w:themeFillShade="BF"/>
            <w:vAlign w:val="center"/>
          </w:tcPr>
          <w:p w14:paraId="67CA08FB" w14:textId="7D1D2A92" w:rsidR="004030A7" w:rsidRPr="00EA6F99" w:rsidRDefault="006111D1" w:rsidP="006111D1">
            <w:pPr>
              <w:pStyle w:val="00Vorgabetext"/>
              <w:spacing w:after="120"/>
              <w:rPr>
                <w:rFonts w:ascii="Arial Narrow" w:hAnsi="Arial Narrow"/>
                <w:b/>
                <w:sz w:val="24"/>
                <w:szCs w:val="24"/>
              </w:rPr>
            </w:pPr>
            <w:r w:rsidRPr="00EA6F99">
              <w:rPr>
                <w:rFonts w:ascii="Arial Black" w:hAnsi="Arial Black"/>
                <w:sz w:val="24"/>
                <w:szCs w:val="24"/>
              </w:rPr>
              <w:t>Erläuterungen</w:t>
            </w:r>
          </w:p>
        </w:tc>
      </w:tr>
      <w:tr w:rsidR="00DB089E" w:rsidRPr="00EA6F99" w14:paraId="1C3FE27F" w14:textId="77777777" w:rsidTr="004F0587">
        <w:tc>
          <w:tcPr>
            <w:tcW w:w="7178" w:type="dxa"/>
            <w:tcBorders>
              <w:top w:val="single" w:sz="4" w:space="0" w:color="auto"/>
            </w:tcBorders>
            <w:vAlign w:val="center"/>
          </w:tcPr>
          <w:p w14:paraId="41348FF9" w14:textId="073E2B5A" w:rsidR="00DB089E" w:rsidRPr="00EA6F99" w:rsidRDefault="004030A7" w:rsidP="004030A7">
            <w:pPr>
              <w:pStyle w:val="7015Zeilenabstand"/>
              <w:rPr>
                <w:rFonts w:ascii="Arial Narrow" w:hAnsi="Arial Narrow"/>
                <w:b/>
              </w:rPr>
            </w:pPr>
            <w:r w:rsidRPr="00EA6F99">
              <w:rPr>
                <w:rFonts w:ascii="Arial Narrow" w:hAnsi="Arial Narrow"/>
                <w:b/>
              </w:rPr>
              <w:t>Kantonale Bürgerrechtsverordnung (KBüV)</w:t>
            </w:r>
          </w:p>
        </w:tc>
        <w:tc>
          <w:tcPr>
            <w:tcW w:w="6930" w:type="dxa"/>
            <w:tcBorders>
              <w:top w:val="single" w:sz="4" w:space="0" w:color="auto"/>
            </w:tcBorders>
            <w:vAlign w:val="center"/>
          </w:tcPr>
          <w:p w14:paraId="18840852" w14:textId="7DF84357" w:rsidR="00DB089E" w:rsidRPr="00EA6F99" w:rsidRDefault="00DB089E" w:rsidP="004030A7">
            <w:pPr>
              <w:pStyle w:val="7015Zeilenabstand"/>
              <w:rPr>
                <w:rFonts w:ascii="Arial Narrow" w:hAnsi="Arial Narrow"/>
                <w:b/>
              </w:rPr>
            </w:pPr>
          </w:p>
        </w:tc>
      </w:tr>
      <w:tr w:rsidR="004030A7" w:rsidRPr="00EA6F99" w14:paraId="53557517" w14:textId="77777777" w:rsidTr="004F0587">
        <w:tc>
          <w:tcPr>
            <w:tcW w:w="7178" w:type="dxa"/>
          </w:tcPr>
          <w:p w14:paraId="71EC31A0" w14:textId="0D175543" w:rsidR="004030A7" w:rsidRPr="00EA6F99" w:rsidRDefault="004030A7" w:rsidP="004030A7">
            <w:pPr>
              <w:pStyle w:val="7015Zeilenabstand"/>
              <w:spacing w:line="240" w:lineRule="atLeast"/>
              <w:rPr>
                <w:rFonts w:ascii="Arial Narrow" w:hAnsi="Arial Narrow"/>
                <w:i/>
              </w:rPr>
            </w:pPr>
            <w:r w:rsidRPr="00EA6F99">
              <w:rPr>
                <w:rFonts w:ascii="Arial Narrow" w:hAnsi="Arial Narrow"/>
              </w:rPr>
              <w:t>vom (…)</w:t>
            </w:r>
          </w:p>
        </w:tc>
        <w:tc>
          <w:tcPr>
            <w:tcW w:w="6930" w:type="dxa"/>
          </w:tcPr>
          <w:p w14:paraId="0D38B3C6" w14:textId="77777777" w:rsidR="004030A7" w:rsidRPr="00EA6F99" w:rsidRDefault="004030A7" w:rsidP="004030A7">
            <w:pPr>
              <w:pStyle w:val="00Vorgabetext"/>
              <w:rPr>
                <w:rFonts w:ascii="Arial Narrow" w:hAnsi="Arial Narrow"/>
              </w:rPr>
            </w:pPr>
          </w:p>
        </w:tc>
      </w:tr>
      <w:tr w:rsidR="00DB089E" w:rsidRPr="00EA6F99" w14:paraId="0D7ABE14" w14:textId="77777777" w:rsidTr="004F0587">
        <w:tc>
          <w:tcPr>
            <w:tcW w:w="7178" w:type="dxa"/>
            <w:tcBorders>
              <w:bottom w:val="single" w:sz="4" w:space="0" w:color="auto"/>
            </w:tcBorders>
          </w:tcPr>
          <w:p w14:paraId="05D9C030" w14:textId="5A248E7B" w:rsidR="00DB089E" w:rsidRPr="00EA6F99" w:rsidRDefault="00DB089E" w:rsidP="004030A7">
            <w:pPr>
              <w:pStyle w:val="7015Zeilenabstand"/>
              <w:rPr>
                <w:rFonts w:ascii="Arial Narrow" w:hAnsi="Arial Narrow"/>
                <w:i/>
              </w:rPr>
            </w:pPr>
            <w:r w:rsidRPr="00EA6F99">
              <w:rPr>
                <w:rFonts w:ascii="Arial Narrow" w:hAnsi="Arial Narrow"/>
                <w:i/>
              </w:rPr>
              <w:t xml:space="preserve">Der </w:t>
            </w:r>
            <w:r w:rsidR="005B6E44" w:rsidRPr="00EA6F99">
              <w:rPr>
                <w:rFonts w:ascii="Arial Narrow" w:hAnsi="Arial Narrow"/>
                <w:i/>
              </w:rPr>
              <w:t>Regierungsrat</w:t>
            </w:r>
            <w:r w:rsidR="00AA7CDF">
              <w:rPr>
                <w:rFonts w:ascii="Arial Narrow" w:hAnsi="Arial Narrow"/>
                <w:i/>
              </w:rPr>
              <w:t>,</w:t>
            </w:r>
            <w:r w:rsidR="001A79D0" w:rsidRPr="00EA6F99">
              <w:rPr>
                <w:rFonts w:ascii="Arial Narrow" w:hAnsi="Arial Narrow"/>
                <w:i/>
              </w:rPr>
              <w:t>:</w:t>
            </w:r>
          </w:p>
          <w:p w14:paraId="340FF1A5" w14:textId="77777777" w:rsidR="00DD7E42" w:rsidRDefault="00AA7CDF" w:rsidP="004030A7">
            <w:pPr>
              <w:pStyle w:val="7015Zeilenabstand"/>
              <w:rPr>
                <w:rFonts w:ascii="Arial Narrow" w:hAnsi="Arial Narrow"/>
                <w:i/>
              </w:rPr>
            </w:pPr>
            <w:r>
              <w:rPr>
                <w:rFonts w:ascii="Arial Narrow" w:hAnsi="Arial Narrow"/>
                <w:i/>
              </w:rPr>
              <w:t>gestützt auf das Kantonale Bürgerrechtsgesetz vom 15. November 2021 (KBüG)</w:t>
            </w:r>
          </w:p>
          <w:p w14:paraId="12517993" w14:textId="55069E2F" w:rsidR="00AA7CDF" w:rsidRPr="00EA6F99" w:rsidRDefault="00AA7CDF" w:rsidP="004030A7">
            <w:pPr>
              <w:pStyle w:val="7015Zeilenabstand"/>
              <w:rPr>
                <w:rFonts w:ascii="Arial Narrow" w:hAnsi="Arial Narrow"/>
                <w:i/>
              </w:rPr>
            </w:pPr>
            <w:r>
              <w:rPr>
                <w:rFonts w:ascii="Arial Narrow" w:hAnsi="Arial Narrow"/>
                <w:i/>
              </w:rPr>
              <w:t xml:space="preserve">beschliesst: </w:t>
            </w:r>
          </w:p>
        </w:tc>
        <w:tc>
          <w:tcPr>
            <w:tcW w:w="6930" w:type="dxa"/>
            <w:tcBorders>
              <w:bottom w:val="single" w:sz="4" w:space="0" w:color="auto"/>
            </w:tcBorders>
          </w:tcPr>
          <w:p w14:paraId="5AB1A5E9" w14:textId="77777777" w:rsidR="00DB089E" w:rsidRPr="00EA6F99" w:rsidRDefault="00DB089E" w:rsidP="004030A7">
            <w:pPr>
              <w:pStyle w:val="00Vorgabetext"/>
              <w:rPr>
                <w:rFonts w:ascii="Arial Narrow" w:hAnsi="Arial Narrow"/>
              </w:rPr>
            </w:pPr>
          </w:p>
          <w:p w14:paraId="6C36CD9C" w14:textId="77777777" w:rsidR="00DB089E" w:rsidRPr="00EA6F99" w:rsidRDefault="00DB089E" w:rsidP="004030A7">
            <w:pPr>
              <w:pStyle w:val="00Vorgabetext"/>
              <w:rPr>
                <w:rFonts w:ascii="Arial Narrow" w:hAnsi="Arial Narrow"/>
              </w:rPr>
            </w:pPr>
          </w:p>
        </w:tc>
      </w:tr>
      <w:tr w:rsidR="00A32130" w:rsidRPr="00EA6F99" w14:paraId="6688924F" w14:textId="77777777" w:rsidTr="004F0587">
        <w:tc>
          <w:tcPr>
            <w:tcW w:w="14108" w:type="dxa"/>
            <w:gridSpan w:val="2"/>
            <w:tcBorders>
              <w:top w:val="single" w:sz="4" w:space="0" w:color="auto"/>
            </w:tcBorders>
          </w:tcPr>
          <w:p w14:paraId="37B009C4" w14:textId="77777777" w:rsidR="00A32130" w:rsidRPr="00EA6F99" w:rsidRDefault="00A32130" w:rsidP="004030A7">
            <w:pPr>
              <w:pStyle w:val="00Vorgabetext"/>
              <w:rPr>
                <w:rFonts w:ascii="Arial Black" w:hAnsi="Arial Black"/>
                <w:sz w:val="24"/>
                <w:szCs w:val="24"/>
              </w:rPr>
            </w:pPr>
            <w:r w:rsidRPr="00EA6F99">
              <w:br w:type="page"/>
            </w:r>
            <w:r w:rsidR="000522E0" w:rsidRPr="00EA6F99">
              <w:rPr>
                <w:rFonts w:ascii="Arial Black" w:hAnsi="Arial Black"/>
                <w:sz w:val="24"/>
                <w:szCs w:val="24"/>
              </w:rPr>
              <w:t>A.</w:t>
            </w:r>
            <w:r w:rsidRPr="00EA6F99">
              <w:rPr>
                <w:rFonts w:ascii="Arial Black" w:hAnsi="Arial Black"/>
                <w:sz w:val="24"/>
                <w:szCs w:val="24"/>
              </w:rPr>
              <w:t xml:space="preserve"> Einbürgerung von Schweizerinnen und Schweizern</w:t>
            </w:r>
          </w:p>
          <w:p w14:paraId="2025D5D2" w14:textId="788594F2" w:rsidR="00173E0A" w:rsidRPr="00EA6F99" w:rsidRDefault="00173E0A" w:rsidP="004030A7">
            <w:pPr>
              <w:pStyle w:val="00Vorgabetext"/>
              <w:rPr>
                <w:rFonts w:ascii="Arial Narrow" w:hAnsi="Arial Narrow"/>
              </w:rPr>
            </w:pPr>
          </w:p>
        </w:tc>
      </w:tr>
      <w:tr w:rsidR="00B90AFB" w:rsidRPr="00EA6F99" w14:paraId="6FED8D88" w14:textId="77777777" w:rsidTr="004F0587">
        <w:tc>
          <w:tcPr>
            <w:tcW w:w="7178" w:type="dxa"/>
            <w:tcBorders>
              <w:top w:val="single" w:sz="4" w:space="0" w:color="auto"/>
            </w:tcBorders>
          </w:tcPr>
          <w:p w14:paraId="2061C34F" w14:textId="14D4173A" w:rsidR="00B90AFB" w:rsidRPr="00EA6F99" w:rsidRDefault="00B90AFB" w:rsidP="00B009EF">
            <w:pPr>
              <w:pStyle w:val="00Vorgabetext"/>
              <w:rPr>
                <w:rFonts w:ascii="Arial Narrow" w:hAnsi="Arial Narrow"/>
                <w:b/>
              </w:rPr>
            </w:pPr>
            <w:r w:rsidRPr="00EA6F99">
              <w:rPr>
                <w:rFonts w:ascii="Arial Narrow" w:hAnsi="Arial Narrow"/>
                <w:i/>
              </w:rPr>
              <w:t>Gesuchsunterlagen</w:t>
            </w:r>
          </w:p>
        </w:tc>
        <w:tc>
          <w:tcPr>
            <w:tcW w:w="6930" w:type="dxa"/>
            <w:tcBorders>
              <w:top w:val="single" w:sz="4" w:space="0" w:color="auto"/>
            </w:tcBorders>
          </w:tcPr>
          <w:p w14:paraId="0B705806" w14:textId="30B3F8F8" w:rsidR="00B90AFB" w:rsidRPr="00EA6F99" w:rsidRDefault="00B90AFB" w:rsidP="00B90AFB">
            <w:pPr>
              <w:pStyle w:val="00Vorgabetext"/>
              <w:rPr>
                <w:rFonts w:ascii="Arial Narrow" w:hAnsi="Arial Narrow"/>
              </w:rPr>
            </w:pPr>
          </w:p>
        </w:tc>
      </w:tr>
      <w:tr w:rsidR="00B90AFB" w:rsidRPr="00EA6F99" w14:paraId="57B1F899" w14:textId="77777777" w:rsidTr="004F0587">
        <w:tc>
          <w:tcPr>
            <w:tcW w:w="7178" w:type="dxa"/>
          </w:tcPr>
          <w:p w14:paraId="075B92D2" w14:textId="229A540E" w:rsidR="00B90AFB" w:rsidRPr="00EA6F99" w:rsidRDefault="00B90AFB" w:rsidP="00E7550E">
            <w:pPr>
              <w:pStyle w:val="00Vorgabetext"/>
              <w:tabs>
                <w:tab w:val="clear" w:pos="397"/>
                <w:tab w:val="left" w:pos="567"/>
              </w:tabs>
              <w:rPr>
                <w:rFonts w:ascii="Arial Narrow" w:hAnsi="Arial Narrow"/>
              </w:rPr>
            </w:pPr>
            <w:r w:rsidRPr="00EA6F99">
              <w:rPr>
                <w:rFonts w:ascii="Arial Narrow" w:hAnsi="Arial Narrow"/>
              </w:rPr>
              <w:t xml:space="preserve">§ 1. </w:t>
            </w:r>
            <w:r w:rsidR="00E7550E" w:rsidRPr="00EA6F99">
              <w:rPr>
                <w:rFonts w:ascii="Arial Narrow" w:hAnsi="Arial Narrow"/>
              </w:rPr>
              <w:tab/>
            </w:r>
            <w:r w:rsidRPr="00EA6F99">
              <w:rPr>
                <w:rFonts w:ascii="Arial Narrow" w:hAnsi="Arial Narrow"/>
              </w:rPr>
              <w:t xml:space="preserve">Für jede Bewerberin und jeden Bewerber sind folgende Unterlagen beizulegen: </w:t>
            </w:r>
          </w:p>
        </w:tc>
        <w:tc>
          <w:tcPr>
            <w:tcW w:w="6930" w:type="dxa"/>
            <w:vMerge w:val="restart"/>
          </w:tcPr>
          <w:p w14:paraId="03631D6F" w14:textId="77777777" w:rsidR="00B90AFB" w:rsidRPr="00EA6F99" w:rsidRDefault="00B90AFB" w:rsidP="00B90AFB">
            <w:pPr>
              <w:pStyle w:val="00Vorgabetext"/>
              <w:rPr>
                <w:rFonts w:ascii="Arial Narrow" w:hAnsi="Arial Narrow"/>
              </w:rPr>
            </w:pPr>
            <w:r w:rsidRPr="00EA6F99">
              <w:rPr>
                <w:rFonts w:ascii="Arial Narrow" w:hAnsi="Arial Narrow"/>
              </w:rPr>
              <w:t>Die Bestimmung entspricht weitgehend dem bisherigen Recht (§ 24 aKBüV). Neu müssen Bewerbende jedoch keine Erklärung mehr einreichen, ob sie auf bisherige Bürgerrechte verzichten. Der Kanton Zürich und auch das Bundesrecht kennt keine Begrenzung der Anzahl Bürgerrechte. Eine Verzichtserklärung ist daher nicht notwendig.</w:t>
            </w:r>
          </w:p>
          <w:p w14:paraId="5F1C31DE" w14:textId="0C6CEEEA" w:rsidR="00B90AFB" w:rsidRPr="00EA6F99" w:rsidRDefault="00B90AFB" w:rsidP="00B90AFB">
            <w:pPr>
              <w:pStyle w:val="00Vorgabetext"/>
              <w:rPr>
                <w:rFonts w:ascii="Arial Narrow" w:hAnsi="Arial Narrow"/>
              </w:rPr>
            </w:pPr>
            <w:r w:rsidRPr="00EA6F99">
              <w:rPr>
                <w:rFonts w:ascii="Arial Narrow" w:hAnsi="Arial Narrow"/>
              </w:rPr>
              <w:t>Einzelne Kantone kennen eine Begrenzung der Bürgerrechte. Es ist an den Bewerbenden sich vorgängig zu informieren. Die Gemeinden sind gehalten, Bewerbende entsprechend zu beraten.</w:t>
            </w:r>
          </w:p>
        </w:tc>
      </w:tr>
      <w:tr w:rsidR="00B90AFB" w:rsidRPr="00EA6F99" w14:paraId="41D25087" w14:textId="77777777" w:rsidTr="004F0587">
        <w:tc>
          <w:tcPr>
            <w:tcW w:w="7178" w:type="dxa"/>
          </w:tcPr>
          <w:p w14:paraId="619AF573" w14:textId="77777777" w:rsidR="00B90AFB" w:rsidRPr="00EA6F99" w:rsidRDefault="00B90AFB" w:rsidP="00B009EF">
            <w:pPr>
              <w:pStyle w:val="00Vorgabetext"/>
              <w:tabs>
                <w:tab w:val="clear" w:pos="397"/>
                <w:tab w:val="left" w:pos="284"/>
              </w:tabs>
              <w:ind w:left="284" w:hanging="284"/>
              <w:rPr>
                <w:rFonts w:ascii="Arial Narrow" w:hAnsi="Arial Narrow"/>
              </w:rPr>
            </w:pPr>
            <w:r w:rsidRPr="00EA6F99">
              <w:rPr>
                <w:rFonts w:ascii="Arial Narrow" w:hAnsi="Arial Narrow"/>
              </w:rPr>
              <w:t>a.</w:t>
            </w:r>
            <w:r w:rsidRPr="00EA6F99">
              <w:rPr>
                <w:rFonts w:ascii="Arial Narrow" w:hAnsi="Arial Narrow"/>
              </w:rPr>
              <w:tab/>
              <w:t xml:space="preserve">Nachweis des Personenstands, </w:t>
            </w:r>
          </w:p>
        </w:tc>
        <w:tc>
          <w:tcPr>
            <w:tcW w:w="6930" w:type="dxa"/>
            <w:vMerge/>
          </w:tcPr>
          <w:p w14:paraId="10C71DE3" w14:textId="44B1ECB0" w:rsidR="00B90AFB" w:rsidRPr="00EA6F99" w:rsidRDefault="00B90AFB" w:rsidP="00B90AFB">
            <w:pPr>
              <w:pStyle w:val="00Vorgabetext"/>
              <w:rPr>
                <w:rFonts w:ascii="Arial Narrow" w:hAnsi="Arial Narrow"/>
              </w:rPr>
            </w:pPr>
          </w:p>
        </w:tc>
      </w:tr>
      <w:tr w:rsidR="00B90AFB" w:rsidRPr="00EA6F99" w14:paraId="62A8F27B" w14:textId="77777777" w:rsidTr="004F0587">
        <w:tc>
          <w:tcPr>
            <w:tcW w:w="7178" w:type="dxa"/>
          </w:tcPr>
          <w:p w14:paraId="3C681453" w14:textId="77777777" w:rsidR="00B90AFB" w:rsidRPr="00EA6F99" w:rsidRDefault="00B90AFB" w:rsidP="00B009EF">
            <w:pPr>
              <w:pStyle w:val="00Vorgabetext"/>
              <w:tabs>
                <w:tab w:val="clear" w:pos="397"/>
                <w:tab w:val="left" w:pos="284"/>
              </w:tabs>
              <w:ind w:left="284" w:hanging="284"/>
              <w:rPr>
                <w:rFonts w:ascii="Arial Narrow" w:hAnsi="Arial Narrow"/>
              </w:rPr>
            </w:pPr>
            <w:r w:rsidRPr="00EA6F99">
              <w:rPr>
                <w:rFonts w:ascii="Arial Narrow" w:hAnsi="Arial Narrow"/>
              </w:rPr>
              <w:t>b.</w:t>
            </w:r>
            <w:r w:rsidRPr="00EA6F99">
              <w:rPr>
                <w:rFonts w:ascii="Arial Narrow" w:hAnsi="Arial Narrow"/>
              </w:rPr>
              <w:tab/>
              <w:t>Strafregisterauszug (Privatauszug) für Personen, die das 18. Altersjahr vollendet haben,</w:t>
            </w:r>
          </w:p>
        </w:tc>
        <w:tc>
          <w:tcPr>
            <w:tcW w:w="6930" w:type="dxa"/>
            <w:vMerge/>
          </w:tcPr>
          <w:p w14:paraId="7FE0805A" w14:textId="705ED854" w:rsidR="00B90AFB" w:rsidRPr="00EA6F99" w:rsidRDefault="00B90AFB" w:rsidP="00B90AFB">
            <w:pPr>
              <w:pStyle w:val="00Vorgabetext"/>
              <w:rPr>
                <w:rFonts w:ascii="Arial Narrow" w:hAnsi="Arial Narrow"/>
              </w:rPr>
            </w:pPr>
          </w:p>
        </w:tc>
      </w:tr>
      <w:tr w:rsidR="00B90AFB" w:rsidRPr="00EA6F99" w14:paraId="54E8F276" w14:textId="77777777" w:rsidTr="004F0587">
        <w:tc>
          <w:tcPr>
            <w:tcW w:w="7178" w:type="dxa"/>
          </w:tcPr>
          <w:p w14:paraId="3B2F7BE8" w14:textId="586D6C55" w:rsidR="00B90AFB" w:rsidRPr="00EA6F99" w:rsidRDefault="00B90AFB" w:rsidP="000036C9">
            <w:pPr>
              <w:pStyle w:val="00Vorgabetext"/>
              <w:tabs>
                <w:tab w:val="clear" w:pos="397"/>
                <w:tab w:val="left" w:pos="284"/>
              </w:tabs>
              <w:ind w:left="284" w:hanging="284"/>
              <w:rPr>
                <w:rFonts w:ascii="Arial Narrow" w:hAnsi="Arial Narrow"/>
              </w:rPr>
            </w:pPr>
            <w:r w:rsidRPr="00EA6F99">
              <w:rPr>
                <w:rFonts w:ascii="Arial Narrow" w:hAnsi="Arial Narrow"/>
              </w:rPr>
              <w:t>c.   Auszug aus dem Betreibungsregister für Personen, die das 16. Altersjahr vollendet haben,</w:t>
            </w:r>
          </w:p>
        </w:tc>
        <w:tc>
          <w:tcPr>
            <w:tcW w:w="6930" w:type="dxa"/>
            <w:vMerge/>
          </w:tcPr>
          <w:p w14:paraId="27B1391E" w14:textId="77777777" w:rsidR="00B90AFB" w:rsidRPr="00EA6F99" w:rsidRDefault="00B90AFB" w:rsidP="004A7411">
            <w:pPr>
              <w:pStyle w:val="00Vorgabetext"/>
              <w:rPr>
                <w:rFonts w:ascii="Arial Narrow" w:hAnsi="Arial Narrow"/>
              </w:rPr>
            </w:pPr>
          </w:p>
        </w:tc>
      </w:tr>
      <w:tr w:rsidR="00B90AFB" w:rsidRPr="00EA6F99" w14:paraId="7308453C" w14:textId="77777777" w:rsidTr="004F0587">
        <w:tc>
          <w:tcPr>
            <w:tcW w:w="7178" w:type="dxa"/>
            <w:tcBorders>
              <w:bottom w:val="single" w:sz="4" w:space="0" w:color="auto"/>
            </w:tcBorders>
          </w:tcPr>
          <w:p w14:paraId="42915337" w14:textId="77777777" w:rsidR="00B90AFB" w:rsidRPr="00EA6F99" w:rsidRDefault="00B90AFB" w:rsidP="00B009EF">
            <w:pPr>
              <w:pStyle w:val="00Vorgabetext"/>
              <w:tabs>
                <w:tab w:val="clear" w:pos="397"/>
                <w:tab w:val="left" w:pos="284"/>
              </w:tabs>
              <w:ind w:left="284" w:hanging="284"/>
              <w:rPr>
                <w:rFonts w:ascii="Arial Narrow" w:hAnsi="Arial Narrow"/>
              </w:rPr>
            </w:pPr>
            <w:r w:rsidRPr="00EA6F99">
              <w:rPr>
                <w:rFonts w:ascii="Arial Narrow" w:hAnsi="Arial Narrow"/>
              </w:rPr>
              <w:t xml:space="preserve">d. </w:t>
            </w:r>
            <w:r w:rsidRPr="00EA6F99">
              <w:rPr>
                <w:rFonts w:ascii="Arial Narrow" w:hAnsi="Arial Narrow"/>
              </w:rPr>
              <w:tab/>
              <w:t>Bescheinigung des Gemeindesteueramtes für Personen, die das 20. Altersjahr vollendet haben.</w:t>
            </w:r>
          </w:p>
          <w:p w14:paraId="3076602F" w14:textId="0B93DCFB" w:rsidR="00173E0A" w:rsidRPr="00EA6F99" w:rsidRDefault="00173E0A" w:rsidP="00B009EF">
            <w:pPr>
              <w:pStyle w:val="00Vorgabetext"/>
              <w:tabs>
                <w:tab w:val="clear" w:pos="397"/>
                <w:tab w:val="left" w:pos="284"/>
              </w:tabs>
              <w:ind w:left="284" w:hanging="284"/>
              <w:rPr>
                <w:rFonts w:ascii="Arial Narrow" w:hAnsi="Arial Narrow"/>
                <w:i/>
              </w:rPr>
            </w:pPr>
          </w:p>
        </w:tc>
        <w:tc>
          <w:tcPr>
            <w:tcW w:w="6930" w:type="dxa"/>
            <w:vMerge/>
            <w:tcBorders>
              <w:bottom w:val="single" w:sz="4" w:space="0" w:color="auto"/>
            </w:tcBorders>
          </w:tcPr>
          <w:p w14:paraId="4854A9F0" w14:textId="77777777" w:rsidR="00B90AFB" w:rsidRPr="00EA6F99" w:rsidRDefault="00B90AFB" w:rsidP="004A7411">
            <w:pPr>
              <w:pStyle w:val="00Vorgabetext"/>
              <w:rPr>
                <w:rFonts w:ascii="Arial Narrow" w:hAnsi="Arial Narrow"/>
              </w:rPr>
            </w:pPr>
          </w:p>
        </w:tc>
      </w:tr>
      <w:tr w:rsidR="008609AA" w:rsidRPr="00EA6F99" w14:paraId="78D73AC4" w14:textId="77777777" w:rsidTr="004F0587">
        <w:tc>
          <w:tcPr>
            <w:tcW w:w="7178" w:type="dxa"/>
            <w:tcBorders>
              <w:top w:val="single" w:sz="4" w:space="0" w:color="auto"/>
            </w:tcBorders>
          </w:tcPr>
          <w:p w14:paraId="1F5501F7" w14:textId="6861DCA2" w:rsidR="008609AA" w:rsidRPr="00EA6F99" w:rsidRDefault="008609AA" w:rsidP="00B009EF">
            <w:pPr>
              <w:pStyle w:val="00Vorgabetext"/>
              <w:rPr>
                <w:rFonts w:cs="Arial"/>
                <w:b/>
                <w:i/>
              </w:rPr>
            </w:pPr>
            <w:r w:rsidRPr="00EA6F99">
              <w:rPr>
                <w:rFonts w:ascii="Arial Narrow" w:hAnsi="Arial Narrow"/>
                <w:i/>
              </w:rPr>
              <w:t>Verfahren</w:t>
            </w:r>
          </w:p>
        </w:tc>
        <w:tc>
          <w:tcPr>
            <w:tcW w:w="6930" w:type="dxa"/>
            <w:tcBorders>
              <w:top w:val="single" w:sz="4" w:space="0" w:color="auto"/>
              <w:left w:val="nil"/>
            </w:tcBorders>
          </w:tcPr>
          <w:p w14:paraId="1B391B41" w14:textId="325A7B04" w:rsidR="008609AA" w:rsidRPr="00EA6F99" w:rsidRDefault="008609AA" w:rsidP="00CD374E">
            <w:pPr>
              <w:pStyle w:val="00Vorgabetext"/>
              <w:rPr>
                <w:rFonts w:ascii="Arial Narrow" w:hAnsi="Arial Narrow"/>
                <w:b/>
                <w:i/>
              </w:rPr>
            </w:pPr>
          </w:p>
        </w:tc>
      </w:tr>
      <w:tr w:rsidR="008609AA" w:rsidRPr="00EA6F99" w14:paraId="59411599" w14:textId="77777777" w:rsidTr="004F0587">
        <w:tc>
          <w:tcPr>
            <w:tcW w:w="7178" w:type="dxa"/>
            <w:tcBorders>
              <w:bottom w:val="single" w:sz="4" w:space="0" w:color="auto"/>
            </w:tcBorders>
          </w:tcPr>
          <w:p w14:paraId="73F66D35" w14:textId="50A58CBF" w:rsidR="008609AA" w:rsidRPr="00EA6F99" w:rsidRDefault="00025E53" w:rsidP="00C5274D">
            <w:pPr>
              <w:pStyle w:val="00Vorgabetext"/>
              <w:tabs>
                <w:tab w:val="clear" w:pos="397"/>
                <w:tab w:val="left" w:pos="284"/>
              </w:tabs>
              <w:ind w:left="284" w:hanging="284"/>
              <w:rPr>
                <w:rFonts w:ascii="Arial Narrow" w:hAnsi="Arial Narrow"/>
                <w:i/>
              </w:rPr>
            </w:pPr>
            <w:r w:rsidRPr="00EA6F99">
              <w:rPr>
                <w:rFonts w:ascii="Arial Narrow" w:hAnsi="Arial Narrow"/>
              </w:rPr>
              <w:lastRenderedPageBreak/>
              <w:t xml:space="preserve">§ 2. </w:t>
            </w:r>
            <w:r w:rsidR="008609AA" w:rsidRPr="00EA6F99">
              <w:rPr>
                <w:rFonts w:ascii="Arial Narrow" w:hAnsi="Arial Narrow"/>
              </w:rPr>
              <w:t xml:space="preserve">Auf das Verfahren sind §§ </w:t>
            </w:r>
            <w:r w:rsidR="009728A3" w:rsidRPr="00EA6F99">
              <w:rPr>
                <w:rFonts w:ascii="Arial Narrow" w:hAnsi="Arial Narrow"/>
              </w:rPr>
              <w:t>7 und 11</w:t>
            </w:r>
            <w:r w:rsidR="00074DA5" w:rsidRPr="00EA6F99">
              <w:rPr>
                <w:rFonts w:ascii="Arial Narrow" w:hAnsi="Arial Narrow"/>
              </w:rPr>
              <w:t xml:space="preserve"> anwendbar.</w:t>
            </w:r>
          </w:p>
        </w:tc>
        <w:tc>
          <w:tcPr>
            <w:tcW w:w="6930" w:type="dxa"/>
            <w:tcBorders>
              <w:left w:val="nil"/>
              <w:bottom w:val="single" w:sz="4" w:space="0" w:color="auto"/>
            </w:tcBorders>
          </w:tcPr>
          <w:p w14:paraId="35CF43FE" w14:textId="77777777" w:rsidR="008609AA" w:rsidRPr="00EA6F99" w:rsidRDefault="00B90AFB" w:rsidP="004A7411">
            <w:pPr>
              <w:pStyle w:val="00Vorgabetext"/>
              <w:rPr>
                <w:rFonts w:ascii="Arial Narrow" w:hAnsi="Arial Narrow"/>
              </w:rPr>
            </w:pPr>
            <w:r w:rsidRPr="00EA6F99">
              <w:rPr>
                <w:rFonts w:ascii="Arial Narrow" w:hAnsi="Arial Narrow"/>
              </w:rPr>
              <w:t>Die Verweisungen betreffen die Sistierung des Verfahrens und die Berücksichtigung der persönlichen Umstände.</w:t>
            </w:r>
          </w:p>
          <w:p w14:paraId="4FC87BC5" w14:textId="568134B1" w:rsidR="00173E0A" w:rsidRPr="00EA6F99" w:rsidRDefault="00173E0A" w:rsidP="004A7411">
            <w:pPr>
              <w:pStyle w:val="00Vorgabetext"/>
              <w:rPr>
                <w:rFonts w:ascii="Arial Narrow" w:hAnsi="Arial Narrow"/>
              </w:rPr>
            </w:pPr>
          </w:p>
        </w:tc>
      </w:tr>
      <w:tr w:rsidR="008609AA" w:rsidRPr="00EA6F99" w14:paraId="6409D718" w14:textId="77777777" w:rsidTr="004F0587">
        <w:tc>
          <w:tcPr>
            <w:tcW w:w="7178" w:type="dxa"/>
            <w:tcBorders>
              <w:top w:val="single" w:sz="4" w:space="0" w:color="auto"/>
            </w:tcBorders>
          </w:tcPr>
          <w:p w14:paraId="30E6710A" w14:textId="05FAB8CE" w:rsidR="008609AA" w:rsidRPr="00EA6F99" w:rsidRDefault="008609AA" w:rsidP="00B009EF">
            <w:pPr>
              <w:pStyle w:val="00Vorgabetext"/>
              <w:rPr>
                <w:rFonts w:ascii="Arial Narrow" w:hAnsi="Arial Narrow"/>
                <w:i/>
              </w:rPr>
            </w:pPr>
            <w:r w:rsidRPr="00EA6F99">
              <w:rPr>
                <w:rFonts w:ascii="Arial Narrow" w:hAnsi="Arial Narrow"/>
                <w:i/>
              </w:rPr>
              <w:t>Mitteilung Gemeindebürgerrecht</w:t>
            </w:r>
          </w:p>
        </w:tc>
        <w:tc>
          <w:tcPr>
            <w:tcW w:w="6930" w:type="dxa"/>
            <w:tcBorders>
              <w:top w:val="single" w:sz="4" w:space="0" w:color="auto"/>
              <w:left w:val="nil"/>
            </w:tcBorders>
          </w:tcPr>
          <w:p w14:paraId="138B5A09" w14:textId="7C88826E" w:rsidR="00792F4E" w:rsidRPr="00EA6F99" w:rsidRDefault="00792F4E" w:rsidP="00011F9F">
            <w:pPr>
              <w:pStyle w:val="00Vorgabetext"/>
              <w:rPr>
                <w:rFonts w:ascii="Arial Narrow" w:hAnsi="Arial Narrow"/>
                <w:b/>
                <w:i/>
              </w:rPr>
            </w:pPr>
          </w:p>
        </w:tc>
      </w:tr>
      <w:tr w:rsidR="00F414E3" w:rsidRPr="00EA6F99" w14:paraId="42B1FF3B" w14:textId="77777777" w:rsidTr="004F0587">
        <w:tc>
          <w:tcPr>
            <w:tcW w:w="7178" w:type="dxa"/>
          </w:tcPr>
          <w:p w14:paraId="688DAD07" w14:textId="4A091158" w:rsidR="00F414E3" w:rsidRPr="00EA6F99" w:rsidRDefault="00F414E3" w:rsidP="00E7550E">
            <w:pPr>
              <w:pStyle w:val="00Vorgabetext"/>
              <w:tabs>
                <w:tab w:val="clear" w:pos="397"/>
                <w:tab w:val="clear" w:pos="794"/>
                <w:tab w:val="left" w:pos="567"/>
              </w:tabs>
              <w:rPr>
                <w:rFonts w:ascii="Arial Narrow" w:hAnsi="Arial Narrow"/>
              </w:rPr>
            </w:pPr>
            <w:r w:rsidRPr="00EA6F99">
              <w:rPr>
                <w:rFonts w:ascii="Arial Narrow" w:hAnsi="Arial Narrow"/>
              </w:rPr>
              <w:t>§ 3.</w:t>
            </w:r>
            <w:r w:rsidRPr="00EA6F99">
              <w:rPr>
                <w:rFonts w:ascii="Arial Narrow" w:hAnsi="Arial Narrow"/>
                <w:vertAlign w:val="superscript"/>
              </w:rPr>
              <w:t xml:space="preserve"> </w:t>
            </w:r>
            <w:r w:rsidRPr="00EA6F99">
              <w:rPr>
                <w:rFonts w:ascii="Arial Narrow" w:hAnsi="Arial Narrow"/>
                <w:vertAlign w:val="superscript"/>
              </w:rPr>
              <w:tab/>
              <w:t>1</w:t>
            </w:r>
            <w:r w:rsidRPr="00EA6F99">
              <w:rPr>
                <w:rFonts w:ascii="Arial Narrow" w:hAnsi="Arial Narrow"/>
              </w:rPr>
              <w:t xml:space="preserve"> Die Gemeinde stellt der eingebürgerten Person nach Eintritt der Rechtskraft eine Bescheinigung aus.</w:t>
            </w:r>
          </w:p>
        </w:tc>
        <w:tc>
          <w:tcPr>
            <w:tcW w:w="6930" w:type="dxa"/>
            <w:vMerge w:val="restart"/>
            <w:tcBorders>
              <w:left w:val="nil"/>
            </w:tcBorders>
          </w:tcPr>
          <w:p w14:paraId="51B21922" w14:textId="77777777" w:rsidR="00F414E3" w:rsidRPr="00EA6F99" w:rsidRDefault="00F414E3" w:rsidP="00F414E3">
            <w:pPr>
              <w:pStyle w:val="00Vorgabetext"/>
              <w:rPr>
                <w:rFonts w:ascii="Arial Narrow" w:hAnsi="Arial Narrow"/>
              </w:rPr>
            </w:pPr>
            <w:r w:rsidRPr="00EA6F99">
              <w:rPr>
                <w:rFonts w:ascii="Arial Narrow" w:hAnsi="Arial Narrow"/>
              </w:rPr>
              <w:t>Die Bestimmung entspricht dem geltenden Recht (§ 27 Abs. 1 aKBüV).</w:t>
            </w:r>
          </w:p>
          <w:p w14:paraId="1E33C24E" w14:textId="716801CF" w:rsidR="00173E0A" w:rsidRPr="00EA6F99" w:rsidRDefault="00173E0A" w:rsidP="00F414E3">
            <w:pPr>
              <w:pStyle w:val="00Vorgabetext"/>
              <w:rPr>
                <w:rFonts w:ascii="Arial Narrow" w:hAnsi="Arial Narrow"/>
              </w:rPr>
            </w:pPr>
          </w:p>
        </w:tc>
      </w:tr>
      <w:tr w:rsidR="00F414E3" w:rsidRPr="00EA6F99" w14:paraId="6A54CB18" w14:textId="77777777" w:rsidTr="004F0587">
        <w:tc>
          <w:tcPr>
            <w:tcW w:w="7178" w:type="dxa"/>
            <w:tcBorders>
              <w:bottom w:val="single" w:sz="4" w:space="0" w:color="auto"/>
            </w:tcBorders>
          </w:tcPr>
          <w:p w14:paraId="28B98AC1" w14:textId="77777777" w:rsidR="00F414E3" w:rsidRPr="00EA6F99" w:rsidRDefault="00F414E3" w:rsidP="00F414E3">
            <w:pPr>
              <w:pStyle w:val="00Vorgabetext"/>
              <w:tabs>
                <w:tab w:val="clear" w:pos="397"/>
                <w:tab w:val="left" w:pos="284"/>
              </w:tabs>
              <w:ind w:left="284" w:hanging="284"/>
              <w:rPr>
                <w:rFonts w:ascii="Arial Narrow" w:hAnsi="Arial Narrow"/>
              </w:rPr>
            </w:pPr>
            <w:r w:rsidRPr="00EA6F99">
              <w:rPr>
                <w:rFonts w:ascii="Arial Narrow" w:hAnsi="Arial Narrow"/>
                <w:vertAlign w:val="superscript"/>
              </w:rPr>
              <w:t>2</w:t>
            </w:r>
            <w:r w:rsidRPr="00EA6F99">
              <w:rPr>
                <w:rFonts w:ascii="Arial Narrow" w:hAnsi="Arial Narrow"/>
              </w:rPr>
              <w:t xml:space="preserve"> Sie teilt die Einbürgerung und das Datum ihrer Rechtskraft dem Zivilstandsamt mit. </w:t>
            </w:r>
          </w:p>
          <w:p w14:paraId="41994C8E" w14:textId="571DAE6E" w:rsidR="00173E0A" w:rsidRPr="00EA6F99" w:rsidRDefault="00173E0A" w:rsidP="00F414E3">
            <w:pPr>
              <w:pStyle w:val="00Vorgabetext"/>
              <w:tabs>
                <w:tab w:val="clear" w:pos="397"/>
                <w:tab w:val="left" w:pos="284"/>
              </w:tabs>
              <w:ind w:left="284" w:hanging="284"/>
              <w:rPr>
                <w:rFonts w:ascii="Arial Narrow" w:hAnsi="Arial Narrow"/>
              </w:rPr>
            </w:pPr>
          </w:p>
        </w:tc>
        <w:tc>
          <w:tcPr>
            <w:tcW w:w="6930" w:type="dxa"/>
            <w:vMerge/>
            <w:tcBorders>
              <w:left w:val="nil"/>
              <w:bottom w:val="single" w:sz="4" w:space="0" w:color="auto"/>
            </w:tcBorders>
          </w:tcPr>
          <w:p w14:paraId="311AC06C" w14:textId="77777777" w:rsidR="00F414E3" w:rsidRPr="00EA6F99" w:rsidRDefault="00F414E3" w:rsidP="00A32130">
            <w:pPr>
              <w:pStyle w:val="00Vorgabetext"/>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Narrow" w:hAnsi="Arial Narrow"/>
              </w:rPr>
            </w:pPr>
          </w:p>
        </w:tc>
      </w:tr>
      <w:tr w:rsidR="00EE597D" w:rsidRPr="00EA6F99" w14:paraId="70739ED6" w14:textId="77777777" w:rsidTr="004F0587">
        <w:tc>
          <w:tcPr>
            <w:tcW w:w="14108" w:type="dxa"/>
            <w:gridSpan w:val="2"/>
            <w:tcBorders>
              <w:top w:val="single" w:sz="4" w:space="0" w:color="auto"/>
            </w:tcBorders>
          </w:tcPr>
          <w:p w14:paraId="0B7CF983" w14:textId="77777777" w:rsidR="00EE597D" w:rsidRPr="00EA6F99" w:rsidRDefault="000522E0" w:rsidP="00DA0EE2">
            <w:pPr>
              <w:pStyle w:val="00Vorgabetext"/>
              <w:rPr>
                <w:rFonts w:ascii="Arial Black" w:hAnsi="Arial Black"/>
                <w:sz w:val="24"/>
                <w:szCs w:val="24"/>
              </w:rPr>
            </w:pPr>
            <w:r w:rsidRPr="00EA6F99">
              <w:rPr>
                <w:rFonts w:ascii="Arial Black" w:hAnsi="Arial Black"/>
                <w:sz w:val="24"/>
                <w:szCs w:val="24"/>
              </w:rPr>
              <w:t>B.</w:t>
            </w:r>
            <w:r w:rsidR="00EE597D" w:rsidRPr="00EA6F99">
              <w:rPr>
                <w:rFonts w:ascii="Arial Black" w:hAnsi="Arial Black"/>
                <w:sz w:val="24"/>
                <w:szCs w:val="24"/>
              </w:rPr>
              <w:t xml:space="preserve"> </w:t>
            </w:r>
            <w:r w:rsidR="00EC724E" w:rsidRPr="00EA6F99">
              <w:rPr>
                <w:rFonts w:ascii="Arial Black" w:hAnsi="Arial Black"/>
                <w:sz w:val="24"/>
                <w:szCs w:val="24"/>
              </w:rPr>
              <w:t xml:space="preserve">Ordentliche </w:t>
            </w:r>
            <w:r w:rsidR="00EE597D" w:rsidRPr="00EA6F99">
              <w:rPr>
                <w:rFonts w:ascii="Arial Black" w:hAnsi="Arial Black"/>
                <w:sz w:val="24"/>
                <w:szCs w:val="24"/>
              </w:rPr>
              <w:t>Einbürgerung von Ausländerinnen und Ausländern</w:t>
            </w:r>
          </w:p>
          <w:p w14:paraId="52004C15" w14:textId="0AF2463B" w:rsidR="00173E0A" w:rsidRPr="00EA6F99" w:rsidRDefault="00173E0A" w:rsidP="00DA0EE2">
            <w:pPr>
              <w:pStyle w:val="00Vorgabetext"/>
              <w:rPr>
                <w:rFonts w:ascii="Arial Narrow" w:hAnsi="Arial Narrow"/>
              </w:rPr>
            </w:pPr>
          </w:p>
        </w:tc>
      </w:tr>
      <w:tr w:rsidR="004945C9" w:rsidRPr="00EA6F99" w14:paraId="702BCCB9" w14:textId="77777777" w:rsidTr="004F0587">
        <w:tc>
          <w:tcPr>
            <w:tcW w:w="7178" w:type="dxa"/>
            <w:tcBorders>
              <w:top w:val="single" w:sz="4" w:space="0" w:color="auto"/>
            </w:tcBorders>
          </w:tcPr>
          <w:p w14:paraId="7E21FEC6" w14:textId="055AC299" w:rsidR="004945C9" w:rsidRPr="00EA6F99" w:rsidRDefault="004945C9" w:rsidP="00730BA7">
            <w:pPr>
              <w:pStyle w:val="00Vorgabetext"/>
              <w:rPr>
                <w:rFonts w:ascii="Arial Narrow" w:hAnsi="Arial Narrow"/>
                <w:b/>
              </w:rPr>
            </w:pPr>
            <w:r w:rsidRPr="00EA6F99">
              <w:rPr>
                <w:rFonts w:ascii="Arial Narrow" w:hAnsi="Arial Narrow"/>
                <w:i/>
              </w:rPr>
              <w:t>Erfüllung von Zahlungsverpflichtungen</w:t>
            </w:r>
            <w:r w:rsidRPr="00EA6F99">
              <w:rPr>
                <w:rFonts w:ascii="Arial Narrow" w:hAnsi="Arial Narrow"/>
                <w:b/>
              </w:rPr>
              <w:t xml:space="preserve"> </w:t>
            </w:r>
          </w:p>
        </w:tc>
        <w:tc>
          <w:tcPr>
            <w:tcW w:w="6930" w:type="dxa"/>
            <w:tcBorders>
              <w:top w:val="single" w:sz="4" w:space="0" w:color="auto"/>
            </w:tcBorders>
          </w:tcPr>
          <w:p w14:paraId="7937E3D1" w14:textId="77777777" w:rsidR="004945C9" w:rsidRPr="00EA6F99" w:rsidRDefault="004945C9" w:rsidP="00730BA7">
            <w:pPr>
              <w:pStyle w:val="00Vorgabetext"/>
              <w:rPr>
                <w:rFonts w:ascii="Arial Narrow" w:hAnsi="Arial Narrow"/>
              </w:rPr>
            </w:pPr>
          </w:p>
        </w:tc>
      </w:tr>
      <w:tr w:rsidR="00730BA7" w:rsidRPr="00EA6F99" w14:paraId="4DA7DF57" w14:textId="77777777" w:rsidTr="004F0587">
        <w:tc>
          <w:tcPr>
            <w:tcW w:w="7178" w:type="dxa"/>
          </w:tcPr>
          <w:p w14:paraId="68FCAA33" w14:textId="74743A7E" w:rsidR="00730BA7" w:rsidRPr="00EA6F99" w:rsidRDefault="00730BA7" w:rsidP="005A45D8">
            <w:pPr>
              <w:pStyle w:val="00Vorgabetext"/>
              <w:tabs>
                <w:tab w:val="clear" w:pos="397"/>
                <w:tab w:val="left" w:pos="567"/>
              </w:tabs>
              <w:rPr>
                <w:rFonts w:ascii="Arial Narrow" w:hAnsi="Arial Narrow"/>
                <w:vertAlign w:val="superscript"/>
              </w:rPr>
            </w:pPr>
            <w:r w:rsidRPr="00EA6F99">
              <w:rPr>
                <w:rFonts w:ascii="Arial Narrow" w:hAnsi="Arial Narrow"/>
              </w:rPr>
              <w:t xml:space="preserve">§ </w:t>
            </w:r>
            <w:r w:rsidR="00660B06" w:rsidRPr="00EA6F99">
              <w:rPr>
                <w:rFonts w:ascii="Arial Narrow" w:hAnsi="Arial Narrow"/>
              </w:rPr>
              <w:t>4.</w:t>
            </w:r>
            <w:r w:rsidRPr="00EA6F99">
              <w:rPr>
                <w:rFonts w:ascii="Arial Narrow" w:hAnsi="Arial Narrow"/>
                <w:b/>
              </w:rPr>
              <w:t xml:space="preserve"> </w:t>
            </w:r>
            <w:r w:rsidR="004945C9" w:rsidRPr="00EA6F99">
              <w:rPr>
                <w:rFonts w:ascii="Arial Narrow" w:hAnsi="Arial Narrow"/>
                <w:b/>
              </w:rPr>
              <w:tab/>
            </w:r>
            <w:r w:rsidRPr="00EA6F99">
              <w:rPr>
                <w:rFonts w:ascii="Arial Narrow" w:hAnsi="Arial Narrow"/>
                <w:vertAlign w:val="superscript"/>
              </w:rPr>
              <w:t xml:space="preserve">1 </w:t>
            </w:r>
            <w:r w:rsidRPr="00EA6F99">
              <w:rPr>
                <w:rFonts w:ascii="Arial Narrow" w:hAnsi="Arial Narrow"/>
              </w:rPr>
              <w:t xml:space="preserve">Bewerberinnen und Bewerber erfüllen Zahlungsverpflichtungen </w:t>
            </w:r>
            <w:r w:rsidR="00BD481B" w:rsidRPr="00EA6F99">
              <w:rPr>
                <w:rFonts w:ascii="Arial Narrow" w:hAnsi="Arial Narrow"/>
              </w:rPr>
              <w:t xml:space="preserve">gemäss </w:t>
            </w:r>
            <w:r w:rsidR="005A45D8" w:rsidRPr="00EA6F99">
              <w:rPr>
                <w:rFonts w:ascii="Arial Narrow" w:hAnsi="Arial Narrow"/>
              </w:rPr>
              <w:t xml:space="preserve">§ 6 des Kantonalen Bürgerrechtsgesetzes vom 15. November 2021 (KBüG) </w:t>
            </w:r>
            <w:r w:rsidR="00845B97" w:rsidRPr="00EA6F99">
              <w:rPr>
                <w:rFonts w:ascii="Arial Narrow" w:hAnsi="Arial Narrow"/>
              </w:rPr>
              <w:t xml:space="preserve">insbesondere </w:t>
            </w:r>
            <w:r w:rsidRPr="00EA6F99">
              <w:rPr>
                <w:rFonts w:ascii="Arial Narrow" w:hAnsi="Arial Narrow"/>
              </w:rPr>
              <w:t>nicht, wenn sie im Betreibungsregister im massgebenden Zeitraum Einträge über nicht bezahlte Forderungen haben.</w:t>
            </w:r>
          </w:p>
        </w:tc>
        <w:tc>
          <w:tcPr>
            <w:tcW w:w="6930" w:type="dxa"/>
          </w:tcPr>
          <w:p w14:paraId="304F1C87" w14:textId="38D2F622" w:rsidR="00730BA7" w:rsidRPr="00EA6F99" w:rsidRDefault="00AB1EA4" w:rsidP="00730BA7">
            <w:pPr>
              <w:pStyle w:val="00Vorgabetext"/>
              <w:rPr>
                <w:rFonts w:ascii="Arial Narrow" w:hAnsi="Arial Narrow"/>
              </w:rPr>
            </w:pPr>
            <w:r w:rsidRPr="00EA6F99">
              <w:rPr>
                <w:rFonts w:ascii="Arial Narrow" w:hAnsi="Arial Narrow"/>
              </w:rPr>
              <w:t xml:space="preserve">Das Erfüllen der Zahlungsverpflichtungen soll hauptsächlich über das Betreibungsregister der Bewerbenden geprüft werden. </w:t>
            </w:r>
            <w:r w:rsidR="00845B97" w:rsidRPr="00EA6F99">
              <w:rPr>
                <w:rFonts w:ascii="Arial Narrow" w:hAnsi="Arial Narrow"/>
              </w:rPr>
              <w:t>Im Rahmen der eEinbürgerung wird es künftig eine Schnittstelle zum eSchKG geben. Das Gemeindeamt wird daher Betreibungsregisterauszüge kostenl</w:t>
            </w:r>
            <w:r w:rsidRPr="00EA6F99">
              <w:rPr>
                <w:rFonts w:ascii="Arial Narrow" w:hAnsi="Arial Narrow"/>
              </w:rPr>
              <w:t>os über eSchKG einholen können.</w:t>
            </w:r>
            <w:r w:rsidR="00E7700B" w:rsidRPr="00EA6F99">
              <w:rPr>
                <w:rFonts w:ascii="Arial Narrow" w:hAnsi="Arial Narrow"/>
              </w:rPr>
              <w:t xml:space="preserve"> Es handelt sich dabei um ein elektronisches Amtshilfeverfahren.</w:t>
            </w:r>
          </w:p>
          <w:p w14:paraId="2BE7CD15" w14:textId="186018E6" w:rsidR="00FC0E59" w:rsidRPr="00EA6F99" w:rsidRDefault="005F3BE0" w:rsidP="00730BA7">
            <w:pPr>
              <w:pStyle w:val="00Vorgabetext"/>
              <w:rPr>
                <w:rFonts w:ascii="Arial Narrow" w:hAnsi="Arial Narrow"/>
              </w:rPr>
            </w:pPr>
            <w:r w:rsidRPr="00EA6F99">
              <w:rPr>
                <w:rFonts w:ascii="Arial Narrow" w:hAnsi="Arial Narrow"/>
              </w:rPr>
              <w:t>Erfüllen Bewerbende andere wichtige Zahlungsverpflichtungen nicht, wie u.a. die Bezahlung</w:t>
            </w:r>
            <w:r w:rsidR="00CE7058" w:rsidRPr="00EA6F99">
              <w:rPr>
                <w:rFonts w:ascii="Arial Narrow" w:hAnsi="Arial Narrow"/>
              </w:rPr>
              <w:t xml:space="preserve"> von definitiven Steuerschulden</w:t>
            </w:r>
            <w:r w:rsidRPr="00EA6F99">
              <w:rPr>
                <w:rFonts w:ascii="Arial Narrow" w:hAnsi="Arial Narrow"/>
              </w:rPr>
              <w:t xml:space="preserve">, stellt dies ebenfalls ein Einbürgerungshindernis dar. Diese Verpflichtungen werden jedoch nicht standardmässig überprüft, sondern lediglich bei entsprechenden Hinweisen. </w:t>
            </w:r>
            <w:r w:rsidR="004C0356" w:rsidRPr="00EA6F99">
              <w:rPr>
                <w:rFonts w:ascii="Arial Narrow" w:hAnsi="Arial Narrow"/>
              </w:rPr>
              <w:t>Denn d</w:t>
            </w:r>
            <w:r w:rsidR="00FC0E59" w:rsidRPr="00A6692F">
              <w:rPr>
                <w:rFonts w:ascii="Arial Narrow" w:hAnsi="Arial Narrow"/>
              </w:rPr>
              <w:t>ie Erfüllung dieser Zahlungsverpflichtungen kann nicht über ein elektronisches Regi</w:t>
            </w:r>
            <w:r w:rsidR="00FC0E59" w:rsidRPr="00EA6F99">
              <w:rPr>
                <w:rFonts w:ascii="Arial Narrow" w:hAnsi="Arial Narrow"/>
              </w:rPr>
              <w:t xml:space="preserve">ster geprüft werden. Mit </w:t>
            </w:r>
            <w:r w:rsidR="00021CA3" w:rsidRPr="00EA6F99">
              <w:rPr>
                <w:rFonts w:ascii="Arial Narrow" w:hAnsi="Arial Narrow"/>
              </w:rPr>
              <w:t>der vorgesehenen</w:t>
            </w:r>
            <w:r w:rsidR="00FC0E59" w:rsidRPr="00EA6F99">
              <w:rPr>
                <w:rFonts w:ascii="Arial Narrow" w:hAnsi="Arial Narrow"/>
              </w:rPr>
              <w:t xml:space="preserve"> Regelung wird somit ein möglichst elektronisches und medienbruchfreies Verfahren sichergestellt.</w:t>
            </w:r>
          </w:p>
          <w:p w14:paraId="401A57D2" w14:textId="568FA868" w:rsidR="00FC4567" w:rsidRPr="00EA6F99" w:rsidRDefault="00FC0E59" w:rsidP="008F68B2">
            <w:pPr>
              <w:pStyle w:val="00Vorgabetext"/>
              <w:rPr>
                <w:rFonts w:ascii="Arial Narrow" w:hAnsi="Arial Narrow"/>
              </w:rPr>
            </w:pPr>
            <w:r w:rsidRPr="00EA6F99">
              <w:rPr>
                <w:rFonts w:ascii="Arial Narrow" w:hAnsi="Arial Narrow"/>
              </w:rPr>
              <w:lastRenderedPageBreak/>
              <w:t>Insbesondere bezüglich</w:t>
            </w:r>
            <w:r w:rsidR="005F3BE0" w:rsidRPr="00EA6F99">
              <w:rPr>
                <w:rFonts w:ascii="Arial Narrow" w:hAnsi="Arial Narrow"/>
              </w:rPr>
              <w:t xml:space="preserve"> Steuerschulden ist dabei zu berücksichtigen, dass Steuerämter die Möglichkeit haben, </w:t>
            </w:r>
            <w:r w:rsidR="00AB1EA4" w:rsidRPr="00EA6F99">
              <w:rPr>
                <w:rFonts w:ascii="Arial Narrow" w:hAnsi="Arial Narrow"/>
              </w:rPr>
              <w:t>Steuerpflichtige zu betreiben. In diesen Fällen erscheinen Steuerschulden ebenfalls im Betreibungsregister.</w:t>
            </w:r>
            <w:r w:rsidR="005C72D4" w:rsidRPr="00EA6F99">
              <w:rPr>
                <w:rFonts w:ascii="Arial Narrow" w:hAnsi="Arial Narrow"/>
              </w:rPr>
              <w:t xml:space="preserve"> </w:t>
            </w:r>
            <w:r w:rsidR="00DD0AD2" w:rsidRPr="00EA6F99">
              <w:rPr>
                <w:rFonts w:ascii="Arial Narrow" w:hAnsi="Arial Narrow"/>
              </w:rPr>
              <w:t>Nach § 6 Abs. 2 KBüG endet der</w:t>
            </w:r>
            <w:r w:rsidR="005C72D4" w:rsidRPr="00EA6F99">
              <w:rPr>
                <w:rFonts w:ascii="Arial Narrow" w:hAnsi="Arial Narrow"/>
              </w:rPr>
              <w:t xml:space="preserve"> massgebende Zeitraum zur Beurteilung der Zahlungsverpflichtungen neu nicht mehr </w:t>
            </w:r>
            <w:r w:rsidR="00DD0AD2" w:rsidRPr="00EA6F99">
              <w:rPr>
                <w:rFonts w:ascii="Arial Narrow" w:hAnsi="Arial Narrow"/>
              </w:rPr>
              <w:t>mit der Aufnahme in das Gemeindeb</w:t>
            </w:r>
            <w:r w:rsidR="005C72D4" w:rsidRPr="00EA6F99">
              <w:rPr>
                <w:rFonts w:ascii="Arial Narrow" w:hAnsi="Arial Narrow"/>
              </w:rPr>
              <w:t>ü</w:t>
            </w:r>
            <w:r w:rsidR="00DD0AD2" w:rsidRPr="00EA6F99">
              <w:rPr>
                <w:rFonts w:ascii="Arial Narrow" w:hAnsi="Arial Narrow"/>
              </w:rPr>
              <w:t>rgerrecht</w:t>
            </w:r>
            <w:r w:rsidR="005C72D4" w:rsidRPr="00EA6F99">
              <w:rPr>
                <w:rFonts w:ascii="Arial Narrow" w:hAnsi="Arial Narrow"/>
              </w:rPr>
              <w:t xml:space="preserve">, sondern erst </w:t>
            </w:r>
            <w:r w:rsidR="00DD0AD2" w:rsidRPr="00EA6F99">
              <w:rPr>
                <w:rFonts w:ascii="Arial Narrow" w:hAnsi="Arial Narrow"/>
              </w:rPr>
              <w:t>mit</w:t>
            </w:r>
            <w:r w:rsidR="005C72D4" w:rsidRPr="00EA6F99">
              <w:rPr>
                <w:rFonts w:ascii="Arial Narrow" w:hAnsi="Arial Narrow"/>
              </w:rPr>
              <w:t xml:space="preserve"> Abschl</w:t>
            </w:r>
            <w:r w:rsidR="00DD0AD2" w:rsidRPr="00EA6F99">
              <w:rPr>
                <w:rFonts w:ascii="Arial Narrow" w:hAnsi="Arial Narrow"/>
              </w:rPr>
              <w:t>uss des Einbürgerungsverfahrens.</w:t>
            </w:r>
            <w:r w:rsidR="005C72D4" w:rsidRPr="00EA6F99">
              <w:rPr>
                <w:rFonts w:ascii="Arial Narrow" w:hAnsi="Arial Narrow"/>
              </w:rPr>
              <w:t xml:space="preserve"> </w:t>
            </w:r>
            <w:r w:rsidR="008F68B2" w:rsidRPr="00EA6F99">
              <w:rPr>
                <w:rFonts w:ascii="Arial Narrow" w:hAnsi="Arial Narrow"/>
              </w:rPr>
              <w:t>Damit verlängert sich der massgebende Zeitraum, in dem betriebene Steuerschulden ein Einbürgerungshindernis sind.</w:t>
            </w:r>
          </w:p>
        </w:tc>
      </w:tr>
      <w:tr w:rsidR="00730BA7" w:rsidRPr="00EA6F99" w14:paraId="2B0FFFF0" w14:textId="77777777" w:rsidTr="004F0587">
        <w:tc>
          <w:tcPr>
            <w:tcW w:w="7178" w:type="dxa"/>
            <w:tcBorders>
              <w:bottom w:val="single" w:sz="4" w:space="0" w:color="auto"/>
            </w:tcBorders>
          </w:tcPr>
          <w:p w14:paraId="3C2FF475" w14:textId="0B184C71" w:rsidR="00730BA7" w:rsidRPr="00EA6F99" w:rsidRDefault="00730BA7" w:rsidP="00FB0AA7">
            <w:pPr>
              <w:pStyle w:val="00Vorgabetext"/>
              <w:rPr>
                <w:rFonts w:ascii="Arial Narrow" w:hAnsi="Arial Narrow"/>
                <w:b/>
                <w:i/>
              </w:rPr>
            </w:pPr>
            <w:r w:rsidRPr="00EA6F99">
              <w:rPr>
                <w:rFonts w:ascii="Arial Narrow" w:hAnsi="Arial Narrow"/>
                <w:vertAlign w:val="superscript"/>
              </w:rPr>
              <w:lastRenderedPageBreak/>
              <w:t>2</w:t>
            </w:r>
            <w:r w:rsidRPr="00EA6F99">
              <w:rPr>
                <w:rFonts w:ascii="Arial Narrow" w:hAnsi="Arial Narrow"/>
              </w:rPr>
              <w:t xml:space="preserve"> Betreibungen, gegen die Rechtsvorschlag erhoben wurde, </w:t>
            </w:r>
            <w:r w:rsidR="00FB0AA7" w:rsidRPr="00EA6F99">
              <w:rPr>
                <w:rFonts w:ascii="Arial Narrow" w:hAnsi="Arial Narrow"/>
              </w:rPr>
              <w:t>werden</w:t>
            </w:r>
            <w:r w:rsidRPr="00EA6F99">
              <w:rPr>
                <w:rFonts w:ascii="Arial Narrow" w:hAnsi="Arial Narrow"/>
              </w:rPr>
              <w:t xml:space="preserve"> nicht berück</w:t>
            </w:r>
            <w:r w:rsidR="00FB0AA7" w:rsidRPr="00EA6F99">
              <w:rPr>
                <w:rFonts w:ascii="Arial Narrow" w:hAnsi="Arial Narrow"/>
              </w:rPr>
              <w:t>sichtigt</w:t>
            </w:r>
            <w:r w:rsidRPr="00EA6F99">
              <w:rPr>
                <w:rFonts w:ascii="Arial Narrow" w:hAnsi="Arial Narrow"/>
              </w:rPr>
              <w:t>, wenn der Rechtsvorschlag vor mehr als einem Jahr erfolgt ist und die Gläubigerin oder der Gläubiger keine Bemühungen für dessen Beseitigung unternommen hat.</w:t>
            </w:r>
          </w:p>
        </w:tc>
        <w:tc>
          <w:tcPr>
            <w:tcW w:w="6930" w:type="dxa"/>
            <w:tcBorders>
              <w:bottom w:val="single" w:sz="4" w:space="0" w:color="auto"/>
            </w:tcBorders>
          </w:tcPr>
          <w:p w14:paraId="2B623A69" w14:textId="7577AA96" w:rsidR="00730BA7" w:rsidRPr="00A6692F" w:rsidRDefault="004945C9" w:rsidP="004945C9">
            <w:pPr>
              <w:pStyle w:val="00Vorgabetext"/>
              <w:rPr>
                <w:rFonts w:ascii="Arial Narrow" w:hAnsi="Arial Narrow"/>
              </w:rPr>
            </w:pPr>
            <w:r w:rsidRPr="00EA6F99">
              <w:rPr>
                <w:rFonts w:ascii="Arial Narrow" w:hAnsi="Arial Narrow"/>
              </w:rPr>
              <w:t xml:space="preserve">Abs. 2 soll verhindern, dass missbräuchliche oder ungerechtfertigte Betreibungen ein Einbürgerungshindernis darstellen: Erhebt eine Schuldnerin oder ein Schuldner Rechtsvorschlag, bestreitet er oder sie die betriebene Schuld. Der Rechtsvorschlag bewirkt die Einstellung der Betreibung (Art. 78 Abs. 1 SchKG). Die Gläubigerin oder der Gläubiger muss in der Folge aktiv werden, um die Betreibung weiterzuführen. Geschieht dies nicht, erscheint die Schuld jedoch weiterhin im Betreibungsregister. Nach einer gewissen Frist kann der Schuldner in diesen Fällen verlangen, dass </w:t>
            </w:r>
            <w:r w:rsidR="00AD3254">
              <w:rPr>
                <w:rFonts w:ascii="Arial Narrow" w:hAnsi="Arial Narrow"/>
              </w:rPr>
              <w:t xml:space="preserve">das Betreibungsamt </w:t>
            </w:r>
            <w:r w:rsidRPr="00EA6F99">
              <w:rPr>
                <w:rFonts w:ascii="Arial Narrow" w:hAnsi="Arial Narrow"/>
              </w:rPr>
              <w:t>Dritten von der Betreibung keine Kenntnis mehr gibt (vgl. Art. 8a Abs. 3 lit. d SchKG). Daher sollen solche Einträge auch kein Einbürgerungshindernis darstellen.</w:t>
            </w:r>
          </w:p>
          <w:p w14:paraId="16C1FCE8" w14:textId="43443997" w:rsidR="00173E0A" w:rsidRPr="00EA6F99" w:rsidRDefault="00173E0A" w:rsidP="004945C9">
            <w:pPr>
              <w:pStyle w:val="00Vorgabetext"/>
              <w:rPr>
                <w:rFonts w:ascii="Arial Narrow" w:hAnsi="Arial Narrow"/>
              </w:rPr>
            </w:pPr>
          </w:p>
        </w:tc>
      </w:tr>
      <w:tr w:rsidR="00813C7E" w:rsidRPr="00EA6F99" w14:paraId="12FE4EE1"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41942922" w14:textId="0FE8D8A1" w:rsidR="00813C7E" w:rsidRPr="00EA6F99" w:rsidRDefault="00813C7E" w:rsidP="004945C9">
            <w:pPr>
              <w:pStyle w:val="00Vorgabetext"/>
              <w:rPr>
                <w:rFonts w:ascii="Arial Narrow" w:hAnsi="Arial Narrow"/>
                <w:b/>
              </w:rPr>
            </w:pPr>
            <w:r w:rsidRPr="00EA6F99">
              <w:rPr>
                <w:rFonts w:ascii="Arial Narrow" w:hAnsi="Arial Narrow"/>
                <w:i/>
              </w:rPr>
              <w:t>Gesuch</w:t>
            </w:r>
          </w:p>
        </w:tc>
        <w:tc>
          <w:tcPr>
            <w:tcW w:w="6930" w:type="dxa"/>
            <w:tcBorders>
              <w:top w:val="single" w:sz="4" w:space="0" w:color="auto"/>
              <w:left w:val="nil"/>
              <w:bottom w:val="nil"/>
              <w:right w:val="nil"/>
            </w:tcBorders>
          </w:tcPr>
          <w:p w14:paraId="6BFAE3B4" w14:textId="47648406" w:rsidR="00813C7E" w:rsidRPr="00EA6F99" w:rsidRDefault="00813C7E" w:rsidP="00D53EC8">
            <w:pPr>
              <w:pStyle w:val="00Vorgabetext"/>
              <w:rPr>
                <w:rFonts w:ascii="Arial Narrow" w:hAnsi="Arial Narrow"/>
              </w:rPr>
            </w:pPr>
          </w:p>
        </w:tc>
      </w:tr>
      <w:tr w:rsidR="004945C9" w:rsidRPr="00EA6F99" w14:paraId="57DDD9EF"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6CAD71EC" w14:textId="190EEF09" w:rsidR="004945C9" w:rsidRPr="00EA6F99" w:rsidRDefault="004945C9" w:rsidP="00212083">
            <w:pPr>
              <w:pStyle w:val="00Vorgabetext"/>
              <w:rPr>
                <w:rFonts w:ascii="Arial Narrow" w:hAnsi="Arial Narrow"/>
                <w:i/>
              </w:rPr>
            </w:pPr>
            <w:r w:rsidRPr="00EA6F99">
              <w:rPr>
                <w:rFonts w:ascii="Arial Narrow" w:hAnsi="Arial Narrow"/>
              </w:rPr>
              <w:t>§ 5.</w:t>
            </w:r>
            <w:r w:rsidRPr="00EA6F99">
              <w:rPr>
                <w:rFonts w:ascii="Arial Narrow" w:hAnsi="Arial Narrow"/>
                <w:vertAlign w:val="superscript"/>
              </w:rPr>
              <w:tab/>
              <w:t>1</w:t>
            </w:r>
            <w:r w:rsidRPr="00EA6F99">
              <w:rPr>
                <w:rFonts w:ascii="Arial Narrow" w:hAnsi="Arial Narrow"/>
              </w:rPr>
              <w:t xml:space="preserve"> Bewerberinnen und Bewerber reichen das Einbürgerungsgesuch elektronisch oder in Papierform beim Gemeindeamt ein. </w:t>
            </w:r>
          </w:p>
        </w:tc>
        <w:tc>
          <w:tcPr>
            <w:tcW w:w="6930" w:type="dxa"/>
            <w:tcBorders>
              <w:top w:val="nil"/>
              <w:left w:val="nil"/>
              <w:bottom w:val="nil"/>
              <w:right w:val="nil"/>
            </w:tcBorders>
          </w:tcPr>
          <w:p w14:paraId="54F8623E" w14:textId="7629B763" w:rsidR="004945C9" w:rsidRPr="00EA6F99" w:rsidRDefault="004945C9" w:rsidP="00D53EC8">
            <w:pPr>
              <w:pStyle w:val="00Vorgabetext"/>
              <w:rPr>
                <w:rFonts w:ascii="Arial Narrow" w:hAnsi="Arial Narrow"/>
              </w:rPr>
            </w:pPr>
            <w:r w:rsidRPr="00EA6F99">
              <w:rPr>
                <w:rFonts w:ascii="Arial Narrow" w:hAnsi="Arial Narrow"/>
              </w:rPr>
              <w:t>Bewerbende reichen das Gesuch wie bisher direkt beim Gemeindeamt ein. Neu können sie es über die kantonale Plattform ZHservices auch in elektronischer Form einreichen.</w:t>
            </w:r>
          </w:p>
        </w:tc>
      </w:tr>
      <w:tr w:rsidR="004945C9" w:rsidRPr="00EA6F99" w14:paraId="0C859D38"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4124C32A" w14:textId="426767FD" w:rsidR="004945C9" w:rsidRPr="00EA6F99" w:rsidRDefault="004945C9" w:rsidP="00212083">
            <w:pPr>
              <w:pStyle w:val="00Vorgabetext"/>
              <w:rPr>
                <w:rFonts w:ascii="Arial Narrow" w:hAnsi="Arial Narrow"/>
              </w:rPr>
            </w:pPr>
            <w:r w:rsidRPr="00EA6F99">
              <w:rPr>
                <w:rFonts w:ascii="Arial Narrow" w:hAnsi="Arial Narrow"/>
                <w:vertAlign w:val="superscript"/>
              </w:rPr>
              <w:t>2</w:t>
            </w:r>
            <w:r w:rsidRPr="00EA6F99">
              <w:rPr>
                <w:rFonts w:ascii="Arial Narrow" w:hAnsi="Arial Narrow"/>
              </w:rPr>
              <w:t xml:space="preserve"> Für jede vom Gesuch erfasste Person sind folgende Dokumente beizulegen:</w:t>
            </w:r>
          </w:p>
        </w:tc>
        <w:tc>
          <w:tcPr>
            <w:tcW w:w="6930" w:type="dxa"/>
            <w:vMerge w:val="restart"/>
            <w:tcBorders>
              <w:top w:val="nil"/>
              <w:left w:val="nil"/>
              <w:bottom w:val="nil"/>
              <w:right w:val="nil"/>
            </w:tcBorders>
          </w:tcPr>
          <w:p w14:paraId="64B0A074" w14:textId="77777777" w:rsidR="004945C9" w:rsidRPr="00EA6F99" w:rsidRDefault="004945C9" w:rsidP="004945C9">
            <w:pPr>
              <w:pStyle w:val="00Vorgabetext"/>
              <w:rPr>
                <w:rFonts w:ascii="Arial Narrow" w:hAnsi="Arial Narrow"/>
              </w:rPr>
            </w:pPr>
            <w:r w:rsidRPr="00EA6F99">
              <w:rPr>
                <w:rFonts w:ascii="Arial Narrow" w:hAnsi="Arial Narrow"/>
              </w:rPr>
              <w:t>Zusammen mit dem Gesuch müssen die Bewerbenden die in der Verordnung genannten Dokumente einreichen. Auf mehrere Dokumente kann neu verzichtet werden:</w:t>
            </w:r>
          </w:p>
          <w:p w14:paraId="6708789A" w14:textId="77777777" w:rsidR="004945C9" w:rsidRPr="00EA6F99" w:rsidRDefault="004945C9" w:rsidP="004945C9">
            <w:pPr>
              <w:pStyle w:val="00Vorgabetext"/>
              <w:rPr>
                <w:rFonts w:ascii="Arial Narrow" w:hAnsi="Arial Narrow"/>
              </w:rPr>
            </w:pPr>
            <w:r w:rsidRPr="00EA6F99">
              <w:rPr>
                <w:rFonts w:ascii="Arial Narrow" w:hAnsi="Arial Narrow"/>
              </w:rPr>
              <w:t>Die Erklärung über die Erfüllung der Einbürgerungsvoraussetzungen (Selbstdekla</w:t>
            </w:r>
            <w:r w:rsidRPr="00EA6F99">
              <w:rPr>
                <w:rFonts w:ascii="Arial Narrow" w:hAnsi="Arial Narrow"/>
              </w:rPr>
              <w:lastRenderedPageBreak/>
              <w:t>ration) ist neu kein eigenständiges Dokument mehr, sondern Teil des Gesuchsformulars. Reicht eine Person das Gesuch elektronisch ein, werden diese Angaben ebenfalls elektronisch erfasst.</w:t>
            </w:r>
          </w:p>
          <w:p w14:paraId="4B078C74" w14:textId="77777777" w:rsidR="004945C9" w:rsidRPr="00EA6F99" w:rsidRDefault="004945C9" w:rsidP="004945C9">
            <w:pPr>
              <w:pStyle w:val="00Vorgabetext"/>
              <w:rPr>
                <w:rFonts w:ascii="Arial Narrow" w:hAnsi="Arial Narrow"/>
              </w:rPr>
            </w:pPr>
            <w:r w:rsidRPr="00EA6F99">
              <w:rPr>
                <w:rFonts w:ascii="Arial Narrow" w:hAnsi="Arial Narrow"/>
              </w:rPr>
              <w:t>Das Gemeindeamt hat Zugriff auf das Zentrale Migrationsinformationssystem des Bundes (ZEMIS). Die notwendigen Informationen für die Prüfung des aktuellen Aufenthaltsstatus sowie der Aufenthaltsdauer in der Schweiz können direkt aus dem ZEMIS gelesen werden. Kopien der Ausweispapiere sind daher nicht mehr notwendig. Das Gemeindeamt hat zudem Zugriff auf Daten der Kantonalen Einwohnerplattform (KEP). Daher müssen Bewerbende auch keine Wohnsitzbestätigungen mehr einreichen.</w:t>
            </w:r>
          </w:p>
          <w:p w14:paraId="7BA4162E" w14:textId="31E75F8A" w:rsidR="004945C9" w:rsidRPr="00EA6F99" w:rsidRDefault="004945C9" w:rsidP="004945C9">
            <w:pPr>
              <w:pStyle w:val="00Vorgabetext"/>
              <w:rPr>
                <w:rFonts w:ascii="Arial Narrow" w:hAnsi="Arial Narrow"/>
              </w:rPr>
            </w:pPr>
            <w:r w:rsidRPr="00EA6F99">
              <w:rPr>
                <w:rFonts w:ascii="Arial Narrow" w:hAnsi="Arial Narrow"/>
              </w:rPr>
              <w:t>Im Rahmen der eEinbürgerungen wird die Abfrage des Betreibungsregisters elektronisch (eSchKG) erfolgen. Ein separater Auszug ist daher nicht mehr notwendig.</w:t>
            </w:r>
            <w:r w:rsidR="00057398">
              <w:rPr>
                <w:rFonts w:ascii="Arial Narrow" w:hAnsi="Arial Narrow"/>
              </w:rPr>
              <w:t xml:space="preserve"> Da die Steuerschulden neu ebenfalls hauptsächlich über das Betreibungsregister geprüft werden sollen (vgl. § 4 KBüV), ist eine Bestätigung </w:t>
            </w:r>
            <w:r w:rsidR="00C4152E">
              <w:rPr>
                <w:rFonts w:ascii="Arial Narrow" w:hAnsi="Arial Narrow"/>
              </w:rPr>
              <w:t>der Steuerbehörden</w:t>
            </w:r>
            <w:r w:rsidR="00057398">
              <w:rPr>
                <w:rFonts w:ascii="Arial Narrow" w:hAnsi="Arial Narrow"/>
              </w:rPr>
              <w:t xml:space="preserve"> nicht mehr notwendig.</w:t>
            </w:r>
          </w:p>
          <w:p w14:paraId="3A5FE94A" w14:textId="45BD9F6A" w:rsidR="004945C9" w:rsidRPr="00EA6F99" w:rsidRDefault="004945C9" w:rsidP="004945C9">
            <w:pPr>
              <w:pStyle w:val="00Vorgabetext"/>
              <w:rPr>
                <w:rFonts w:ascii="Arial Narrow" w:hAnsi="Arial Narrow"/>
              </w:rPr>
            </w:pPr>
            <w:r w:rsidRPr="00A6692F">
              <w:rPr>
                <w:rFonts w:ascii="Arial Narrow" w:hAnsi="Arial Narrow"/>
              </w:rPr>
              <w:t xml:space="preserve">Bewerbende müssen damit mit dem Gesuch noch Personenstandsausweis und den Nachweis über die Teilnahme am Wirtschaftsleben oder am Erwerb von Bildung </w:t>
            </w:r>
            <w:r w:rsidRPr="00EA6F99">
              <w:rPr>
                <w:rFonts w:ascii="Arial Narrow" w:hAnsi="Arial Narrow"/>
              </w:rPr>
              <w:t>gemäss Art. 7 Abs. 1 und 2 Bü</w:t>
            </w:r>
            <w:r w:rsidR="00383033">
              <w:rPr>
                <w:rFonts w:ascii="Arial Narrow" w:hAnsi="Arial Narrow"/>
              </w:rPr>
              <w:t>V</w:t>
            </w:r>
            <w:r w:rsidRPr="00EA6F99">
              <w:rPr>
                <w:rFonts w:ascii="Arial Narrow" w:hAnsi="Arial Narrow"/>
              </w:rPr>
              <w:t xml:space="preserve"> </w:t>
            </w:r>
            <w:r w:rsidR="00383033">
              <w:rPr>
                <w:rFonts w:ascii="Arial Narrow" w:hAnsi="Arial Narrow"/>
              </w:rPr>
              <w:t xml:space="preserve">(SR 141.01) </w:t>
            </w:r>
            <w:r w:rsidRPr="00EA6F99">
              <w:rPr>
                <w:rFonts w:ascii="Arial Narrow" w:hAnsi="Arial Narrow"/>
              </w:rPr>
              <w:t xml:space="preserve">einreichen. Letzteres sind insbesondere Arbeitgeber- und Schulbestätigungen oder Kopien von Steuererklärungen bei Selbständig-erwerbenden. </w:t>
            </w:r>
          </w:p>
        </w:tc>
      </w:tr>
      <w:tr w:rsidR="004945C9" w:rsidRPr="00EA6F99" w14:paraId="4F0C0490"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7CED1EF1" w14:textId="317DCB22" w:rsidR="004945C9" w:rsidRPr="00EA6F99" w:rsidRDefault="004945C9" w:rsidP="00212083">
            <w:pPr>
              <w:pStyle w:val="00Vorgabetext"/>
              <w:rPr>
                <w:rFonts w:ascii="Arial Narrow" w:hAnsi="Arial Narrow"/>
              </w:rPr>
            </w:pPr>
            <w:r w:rsidRPr="00EA6F99">
              <w:rPr>
                <w:rFonts w:ascii="Arial Narrow" w:hAnsi="Arial Narrow"/>
              </w:rPr>
              <w:t>a. Dokument des Zivilstandsamtes über den Personenstand,</w:t>
            </w:r>
          </w:p>
        </w:tc>
        <w:tc>
          <w:tcPr>
            <w:tcW w:w="6930" w:type="dxa"/>
            <w:vMerge/>
            <w:tcBorders>
              <w:top w:val="nil"/>
              <w:left w:val="nil"/>
              <w:bottom w:val="nil"/>
              <w:right w:val="nil"/>
            </w:tcBorders>
          </w:tcPr>
          <w:p w14:paraId="2FC90D32" w14:textId="77777777" w:rsidR="004945C9" w:rsidRPr="00EA6F99" w:rsidRDefault="004945C9" w:rsidP="00212083">
            <w:pPr>
              <w:pStyle w:val="00Vorgabetext"/>
              <w:rPr>
                <w:rFonts w:ascii="Arial Narrow" w:hAnsi="Arial Narrow"/>
              </w:rPr>
            </w:pPr>
          </w:p>
        </w:tc>
      </w:tr>
      <w:tr w:rsidR="004945C9" w:rsidRPr="00EA6F99" w14:paraId="07546014"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7059F043" w14:textId="18DFAC5A" w:rsidR="004945C9" w:rsidRPr="00EA6F99" w:rsidRDefault="004945C9" w:rsidP="009F4790">
            <w:pPr>
              <w:pStyle w:val="00Vorgabetext"/>
              <w:rPr>
                <w:rFonts w:ascii="Arial Narrow" w:hAnsi="Arial Narrow"/>
              </w:rPr>
            </w:pPr>
            <w:r w:rsidRPr="00EA6F99">
              <w:rPr>
                <w:rFonts w:ascii="Arial Narrow" w:hAnsi="Arial Narrow"/>
              </w:rPr>
              <w:t>b. Nachweis über die Teilnahme am Wirtschaftsleben oder am Erwerb von Bildung</w:t>
            </w:r>
            <w:r w:rsidR="000F04B0">
              <w:rPr>
                <w:rFonts w:ascii="Arial Narrow" w:hAnsi="Arial Narrow"/>
              </w:rPr>
              <w:t xml:space="preserve"> </w:t>
            </w:r>
            <w:r w:rsidR="000F04B0">
              <w:rPr>
                <w:rFonts w:ascii="Arial Narrow" w:hAnsi="Arial Narrow"/>
              </w:rPr>
              <w:lastRenderedPageBreak/>
              <w:t xml:space="preserve">gemäss Art. 7 Abs. 1 und 2 der </w:t>
            </w:r>
            <w:r w:rsidR="000F04B0" w:rsidRPr="000F04B0">
              <w:rPr>
                <w:rFonts w:ascii="Arial Narrow" w:hAnsi="Arial Narrow"/>
              </w:rPr>
              <w:t>Verordnung</w:t>
            </w:r>
            <w:r w:rsidR="000F04B0">
              <w:rPr>
                <w:rFonts w:ascii="Arial Narrow" w:hAnsi="Arial Narrow"/>
              </w:rPr>
              <w:t xml:space="preserve"> </w:t>
            </w:r>
            <w:r w:rsidR="000F04B0" w:rsidRPr="00EA6F99">
              <w:rPr>
                <w:rFonts w:ascii="Arial Narrow" w:hAnsi="Arial Narrow"/>
              </w:rPr>
              <w:t>über das Schweizer Bürgerrecht</w:t>
            </w:r>
            <w:r w:rsidR="000F04B0">
              <w:rPr>
                <w:rFonts w:ascii="Arial Narrow" w:hAnsi="Arial Narrow"/>
              </w:rPr>
              <w:t xml:space="preserve"> </w:t>
            </w:r>
            <w:r w:rsidRPr="00EA6F99">
              <w:rPr>
                <w:rFonts w:ascii="Arial Narrow" w:hAnsi="Arial Narrow"/>
              </w:rPr>
              <w:t xml:space="preserve">vom </w:t>
            </w:r>
            <w:r w:rsidR="000F04B0" w:rsidRPr="000F04B0">
              <w:rPr>
                <w:rFonts w:ascii="Arial Narrow" w:hAnsi="Arial Narrow"/>
              </w:rPr>
              <w:t>17. Juni 2016</w:t>
            </w:r>
            <w:r w:rsidR="000F04B0">
              <w:rPr>
                <w:rFonts w:ascii="Arial Narrow" w:hAnsi="Arial Narrow"/>
              </w:rPr>
              <w:t xml:space="preserve"> (BüV</w:t>
            </w:r>
            <w:r w:rsidRPr="00EA6F99">
              <w:rPr>
                <w:rFonts w:ascii="Arial Narrow" w:hAnsi="Arial Narrow"/>
              </w:rPr>
              <w:t>).</w:t>
            </w:r>
          </w:p>
        </w:tc>
        <w:tc>
          <w:tcPr>
            <w:tcW w:w="6930" w:type="dxa"/>
            <w:vMerge/>
            <w:tcBorders>
              <w:top w:val="nil"/>
              <w:left w:val="nil"/>
              <w:bottom w:val="nil"/>
              <w:right w:val="nil"/>
            </w:tcBorders>
          </w:tcPr>
          <w:p w14:paraId="45632377" w14:textId="77777777" w:rsidR="004945C9" w:rsidRPr="00EA6F99" w:rsidRDefault="004945C9" w:rsidP="00212083">
            <w:pPr>
              <w:pStyle w:val="00Vorgabetext"/>
              <w:rPr>
                <w:rFonts w:ascii="Arial Narrow" w:hAnsi="Arial Narrow"/>
              </w:rPr>
            </w:pPr>
          </w:p>
        </w:tc>
      </w:tr>
      <w:tr w:rsidR="00813C7E" w:rsidRPr="00EA6F99" w14:paraId="6E622D66"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7640DD9A" w14:textId="70551436" w:rsidR="00813C7E" w:rsidRPr="00EA6F99" w:rsidRDefault="00813C7E" w:rsidP="00B23CDB">
            <w:pPr>
              <w:pStyle w:val="00Vorgabetext"/>
              <w:rPr>
                <w:rFonts w:ascii="Arial Narrow" w:hAnsi="Arial Narrow"/>
                <w:vertAlign w:val="superscript"/>
              </w:rPr>
            </w:pPr>
            <w:r w:rsidRPr="00EA6F99">
              <w:rPr>
                <w:rFonts w:ascii="Arial Narrow" w:hAnsi="Arial Narrow"/>
                <w:vertAlign w:val="superscript"/>
              </w:rPr>
              <w:t>3</w:t>
            </w:r>
            <w:r w:rsidRPr="00EA6F99">
              <w:rPr>
                <w:rFonts w:ascii="Arial Narrow" w:hAnsi="Arial Narrow"/>
              </w:rPr>
              <w:t xml:space="preserve"> Benötigt die zuständige Behörde weitere Unterlagen</w:t>
            </w:r>
            <w:r w:rsidR="00BE143A" w:rsidRPr="00EA6F99">
              <w:rPr>
                <w:rFonts w:ascii="Arial Narrow" w:hAnsi="Arial Narrow"/>
              </w:rPr>
              <w:t>,</w:t>
            </w:r>
            <w:r w:rsidRPr="00EA6F99">
              <w:rPr>
                <w:rFonts w:ascii="Arial Narrow" w:hAnsi="Arial Narrow"/>
              </w:rPr>
              <w:t xml:space="preserve"> holt sie diese im Rahmen der </w:t>
            </w:r>
            <w:r w:rsidR="00B23CDB" w:rsidRPr="00EA6F99">
              <w:rPr>
                <w:rFonts w:ascii="Arial Narrow" w:hAnsi="Arial Narrow"/>
              </w:rPr>
              <w:t xml:space="preserve">Amtshilfe </w:t>
            </w:r>
            <w:r w:rsidRPr="00EA6F99">
              <w:rPr>
                <w:rFonts w:ascii="Arial Narrow" w:hAnsi="Arial Narrow"/>
              </w:rPr>
              <w:t>ein.</w:t>
            </w:r>
          </w:p>
        </w:tc>
        <w:tc>
          <w:tcPr>
            <w:tcW w:w="6930" w:type="dxa"/>
            <w:tcBorders>
              <w:top w:val="nil"/>
              <w:left w:val="nil"/>
              <w:bottom w:val="single" w:sz="4" w:space="0" w:color="auto"/>
              <w:right w:val="nil"/>
            </w:tcBorders>
          </w:tcPr>
          <w:p w14:paraId="66781AFC" w14:textId="77777777" w:rsidR="00813C7E" w:rsidRPr="00EA6F99" w:rsidRDefault="004945C9" w:rsidP="00B4240B">
            <w:pPr>
              <w:pStyle w:val="00Vorgabetext"/>
              <w:rPr>
                <w:rFonts w:ascii="Arial Narrow" w:hAnsi="Arial Narrow"/>
              </w:rPr>
            </w:pPr>
            <w:r w:rsidRPr="00EA6F99">
              <w:rPr>
                <w:rFonts w:ascii="Arial Narrow" w:hAnsi="Arial Narrow"/>
              </w:rPr>
              <w:t>Die Bestätigung über den Sozialhilfebezug müssen die Bewerbenden nicht mehr selbst einreichen. Diesen sollen die Gemeinden neu im Rahmen der Amtshilfe einholen. Abs. 3 regelt daher neu den Grundsatz, dass die Gemeinden oder auch das Gemeindeamt zusätzlich notwendige Unterlagen im Rahmen der Amtshilfe einholen.</w:t>
            </w:r>
          </w:p>
          <w:p w14:paraId="31824A1E" w14:textId="6791FBDC" w:rsidR="00173E0A" w:rsidRPr="00EA6F99" w:rsidRDefault="00173E0A" w:rsidP="00B4240B">
            <w:pPr>
              <w:pStyle w:val="00Vorgabetext"/>
              <w:rPr>
                <w:rFonts w:ascii="Arial Narrow" w:hAnsi="Arial Narrow"/>
              </w:rPr>
            </w:pPr>
          </w:p>
        </w:tc>
      </w:tr>
      <w:tr w:rsidR="009A40C3" w:rsidRPr="00EA6F99" w14:paraId="76487A52"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27B3F993" w14:textId="43ADF926" w:rsidR="009A40C3" w:rsidRPr="00EA6F99" w:rsidRDefault="009A40C3" w:rsidP="00B4240B">
            <w:pPr>
              <w:pStyle w:val="00Vorgabetext"/>
              <w:rPr>
                <w:rFonts w:ascii="Arial Narrow" w:hAnsi="Arial Narrow"/>
                <w:b/>
              </w:rPr>
            </w:pPr>
            <w:r w:rsidRPr="00EA6F99">
              <w:rPr>
                <w:rFonts w:ascii="Arial Narrow" w:hAnsi="Arial Narrow"/>
                <w:i/>
              </w:rPr>
              <w:lastRenderedPageBreak/>
              <w:t>Kostenvorschuss</w:t>
            </w:r>
          </w:p>
        </w:tc>
        <w:tc>
          <w:tcPr>
            <w:tcW w:w="6930" w:type="dxa"/>
            <w:tcBorders>
              <w:top w:val="single" w:sz="4" w:space="0" w:color="auto"/>
              <w:left w:val="nil"/>
              <w:bottom w:val="nil"/>
              <w:right w:val="nil"/>
            </w:tcBorders>
          </w:tcPr>
          <w:p w14:paraId="3E7A562B" w14:textId="02D063EE" w:rsidR="009A40C3" w:rsidRPr="00EA6F99" w:rsidRDefault="009A40C3" w:rsidP="00A47810">
            <w:pPr>
              <w:pStyle w:val="00Vorgabetext"/>
              <w:rPr>
                <w:rFonts w:ascii="Arial Narrow" w:hAnsi="Arial Narrow"/>
              </w:rPr>
            </w:pPr>
          </w:p>
        </w:tc>
      </w:tr>
      <w:tr w:rsidR="00B4240B" w:rsidRPr="00EA6F99" w14:paraId="44F9D703"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5E05B125" w14:textId="4D999AB4" w:rsidR="00B4240B" w:rsidRPr="00EA6F99" w:rsidRDefault="00B4240B" w:rsidP="00212083">
            <w:pPr>
              <w:pStyle w:val="00Vorgabetext"/>
              <w:rPr>
                <w:rFonts w:ascii="Arial Narrow" w:hAnsi="Arial Narrow"/>
                <w:i/>
              </w:rPr>
            </w:pPr>
            <w:r w:rsidRPr="00EA6F99">
              <w:rPr>
                <w:rFonts w:ascii="Arial Narrow" w:hAnsi="Arial Narrow"/>
              </w:rPr>
              <w:t xml:space="preserve">§ 6. </w:t>
            </w:r>
            <w:r w:rsidRPr="00EA6F99">
              <w:rPr>
                <w:rFonts w:ascii="Arial Narrow" w:hAnsi="Arial Narrow"/>
              </w:rPr>
              <w:tab/>
              <w:t>Das Gemeindeamt kann den Kostenvorschuss aus besonderen Gründen ganz oder teilweise erlassen.</w:t>
            </w:r>
          </w:p>
        </w:tc>
        <w:tc>
          <w:tcPr>
            <w:tcW w:w="6930" w:type="dxa"/>
            <w:tcBorders>
              <w:top w:val="nil"/>
              <w:left w:val="nil"/>
              <w:bottom w:val="single" w:sz="4" w:space="0" w:color="auto"/>
              <w:right w:val="nil"/>
            </w:tcBorders>
          </w:tcPr>
          <w:p w14:paraId="274B1D51" w14:textId="77777777" w:rsidR="00B4240B" w:rsidRPr="00EA6F99" w:rsidRDefault="00B4240B" w:rsidP="00A47810">
            <w:pPr>
              <w:pStyle w:val="00Vorgabetext"/>
              <w:rPr>
                <w:rFonts w:ascii="Arial Narrow" w:hAnsi="Arial Narrow"/>
              </w:rPr>
            </w:pPr>
            <w:r w:rsidRPr="00EA6F99">
              <w:rPr>
                <w:rFonts w:ascii="Arial Narrow" w:hAnsi="Arial Narrow"/>
              </w:rPr>
              <w:t>Nach § 10 Abs. 2 KBüG müssen Bewerbende neu einen Kostenvorschuss leisten, damit das Gemeindeamt auf das Gesuch eintritt. Das Gemeindeamt wird nach Erhalt eines Gesuches jeweils Rechnung stellen. Bei elektronisch eingereichten Gesuchen soll in Zukunft auch eine Onlinezahlung direkt über die eEinbürgerung auf ZHservices möglich sein. Aus besonderen Gründen kann das Gemeindeamt auch den Kostenvorschuss erlassen.</w:t>
            </w:r>
          </w:p>
          <w:p w14:paraId="1B69CD68" w14:textId="06C74FC0" w:rsidR="00173E0A" w:rsidRPr="00EA6F99" w:rsidRDefault="00173E0A" w:rsidP="00A47810">
            <w:pPr>
              <w:pStyle w:val="00Vorgabetext"/>
              <w:rPr>
                <w:rFonts w:ascii="Arial Narrow" w:hAnsi="Arial Narrow"/>
              </w:rPr>
            </w:pPr>
          </w:p>
        </w:tc>
      </w:tr>
      <w:tr w:rsidR="00B4240B" w:rsidRPr="00EA6F99" w14:paraId="08B1BA6E"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07AFB234" w14:textId="56446356" w:rsidR="00B4240B" w:rsidRPr="00EA6F99" w:rsidRDefault="00B4240B" w:rsidP="00212083">
            <w:pPr>
              <w:pStyle w:val="00Vorgabetext"/>
              <w:rPr>
                <w:rFonts w:ascii="Arial Narrow" w:hAnsi="Arial Narrow"/>
                <w:i/>
              </w:rPr>
            </w:pPr>
            <w:r w:rsidRPr="00EA6F99">
              <w:rPr>
                <w:rFonts w:ascii="Arial Narrow" w:hAnsi="Arial Narrow"/>
                <w:i/>
              </w:rPr>
              <w:t>Sistierung des Verfahrens</w:t>
            </w:r>
          </w:p>
        </w:tc>
        <w:tc>
          <w:tcPr>
            <w:tcW w:w="6930" w:type="dxa"/>
            <w:tcBorders>
              <w:top w:val="single" w:sz="4" w:space="0" w:color="auto"/>
              <w:left w:val="nil"/>
              <w:bottom w:val="nil"/>
              <w:right w:val="nil"/>
            </w:tcBorders>
          </w:tcPr>
          <w:p w14:paraId="7A542238" w14:textId="77777777" w:rsidR="00B4240B" w:rsidRPr="00EA6F99" w:rsidRDefault="00B4240B" w:rsidP="00A47810">
            <w:pPr>
              <w:pStyle w:val="00Vorgabetext"/>
              <w:rPr>
                <w:rFonts w:ascii="Arial Narrow" w:hAnsi="Arial Narrow"/>
              </w:rPr>
            </w:pPr>
          </w:p>
        </w:tc>
      </w:tr>
      <w:tr w:rsidR="00916577" w:rsidRPr="00EA6F99" w14:paraId="12FC07CA"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15843DA5" w14:textId="4133484B" w:rsidR="00916577" w:rsidRPr="00EA6F99" w:rsidRDefault="00916577" w:rsidP="00B4240B">
            <w:pPr>
              <w:pStyle w:val="00Vorgabetext"/>
              <w:tabs>
                <w:tab w:val="clear" w:pos="397"/>
                <w:tab w:val="left" w:pos="567"/>
              </w:tabs>
              <w:rPr>
                <w:rFonts w:ascii="Arial Narrow" w:hAnsi="Arial Narrow"/>
                <w:i/>
              </w:rPr>
            </w:pPr>
            <w:r w:rsidRPr="00EA6F99">
              <w:rPr>
                <w:rFonts w:ascii="Arial Narrow" w:hAnsi="Arial Narrow"/>
              </w:rPr>
              <w:t xml:space="preserve">§ </w:t>
            </w:r>
            <w:r w:rsidR="00660B06" w:rsidRPr="00EA6F99">
              <w:rPr>
                <w:rFonts w:ascii="Arial Narrow" w:hAnsi="Arial Narrow"/>
              </w:rPr>
              <w:t>7.</w:t>
            </w:r>
            <w:r w:rsidRPr="00EA6F99">
              <w:rPr>
                <w:rFonts w:ascii="Arial Narrow" w:hAnsi="Arial Narrow"/>
                <w:b/>
              </w:rPr>
              <w:t xml:space="preserve"> </w:t>
            </w:r>
            <w:r w:rsidR="00B4240B" w:rsidRPr="00EA6F99">
              <w:rPr>
                <w:rFonts w:ascii="Arial Narrow" w:hAnsi="Arial Narrow"/>
                <w:b/>
              </w:rPr>
              <w:tab/>
            </w:r>
            <w:r w:rsidRPr="00EA6F99">
              <w:rPr>
                <w:rFonts w:ascii="Arial Narrow" w:hAnsi="Arial Narrow"/>
                <w:vertAlign w:val="superscript"/>
              </w:rPr>
              <w:t>1</w:t>
            </w:r>
            <w:r w:rsidRPr="00EA6F99">
              <w:rPr>
                <w:rFonts w:ascii="Arial Narrow" w:hAnsi="Arial Narrow"/>
              </w:rPr>
              <w:t xml:space="preserve"> Die zuständige Behörde kann das Verfahren sistieren, wenn einzelne Voraussetzungen für die Einbürgerung nicht erfüllt sind und sie deren Erfüllung in längstens einem Jahr erwartet.</w:t>
            </w:r>
          </w:p>
        </w:tc>
        <w:tc>
          <w:tcPr>
            <w:tcW w:w="6930" w:type="dxa"/>
            <w:vMerge w:val="restart"/>
            <w:tcBorders>
              <w:top w:val="nil"/>
              <w:left w:val="nil"/>
              <w:bottom w:val="nil"/>
              <w:right w:val="nil"/>
            </w:tcBorders>
          </w:tcPr>
          <w:p w14:paraId="38CF59CA" w14:textId="77777777" w:rsidR="00916577" w:rsidRPr="00EA6F99" w:rsidRDefault="00916577" w:rsidP="003243D0">
            <w:pPr>
              <w:pStyle w:val="00Vorgabetext"/>
              <w:rPr>
                <w:rFonts w:ascii="Arial Narrow" w:hAnsi="Arial Narrow"/>
              </w:rPr>
            </w:pPr>
            <w:r w:rsidRPr="00EA6F99">
              <w:rPr>
                <w:rFonts w:ascii="Arial Narrow" w:hAnsi="Arial Narrow"/>
              </w:rPr>
              <w:t>Die Bestimmung entspricht dem geltenden Recht (§ 13 aKBüV).</w:t>
            </w:r>
          </w:p>
          <w:p w14:paraId="0D3DB2AB" w14:textId="6D4AF868" w:rsidR="00916577" w:rsidRPr="00EA6F99" w:rsidRDefault="00916577" w:rsidP="00523743">
            <w:pPr>
              <w:pStyle w:val="00Vorgabetext"/>
              <w:rPr>
                <w:rFonts w:ascii="Arial Narrow" w:hAnsi="Arial Narrow"/>
              </w:rPr>
            </w:pPr>
          </w:p>
        </w:tc>
      </w:tr>
      <w:tr w:rsidR="00916577" w:rsidRPr="00EA6F99" w14:paraId="44EDF5C9"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49B85318" w14:textId="00352DD6" w:rsidR="00916577" w:rsidRPr="00EA6F99" w:rsidRDefault="00916577" w:rsidP="00212083">
            <w:pPr>
              <w:pStyle w:val="00Vorgabetext"/>
              <w:rPr>
                <w:rFonts w:ascii="Arial Narrow" w:hAnsi="Arial Narrow"/>
                <w:b/>
              </w:rPr>
            </w:pPr>
            <w:r w:rsidRPr="00EA6F99">
              <w:rPr>
                <w:rFonts w:ascii="Arial Narrow" w:hAnsi="Arial Narrow"/>
                <w:vertAlign w:val="superscript"/>
              </w:rPr>
              <w:t>2</w:t>
            </w:r>
            <w:r w:rsidRPr="00EA6F99">
              <w:rPr>
                <w:rFonts w:ascii="Arial Narrow" w:hAnsi="Arial Narrow"/>
              </w:rPr>
              <w:t xml:space="preserve"> Sie verbindet die Sistierung mit Auflagen oder Bedingungen. </w:t>
            </w:r>
          </w:p>
        </w:tc>
        <w:tc>
          <w:tcPr>
            <w:tcW w:w="6930" w:type="dxa"/>
            <w:vMerge/>
            <w:tcBorders>
              <w:top w:val="nil"/>
              <w:left w:val="nil"/>
              <w:bottom w:val="nil"/>
              <w:right w:val="nil"/>
            </w:tcBorders>
          </w:tcPr>
          <w:p w14:paraId="3F5898E2" w14:textId="77777777" w:rsidR="00916577" w:rsidRPr="00EA6F99" w:rsidRDefault="00916577" w:rsidP="00212083">
            <w:pPr>
              <w:pStyle w:val="00Vorgabetext"/>
              <w:rPr>
                <w:rFonts w:ascii="Arial Narrow" w:hAnsi="Arial Narrow"/>
              </w:rPr>
            </w:pPr>
          </w:p>
        </w:tc>
      </w:tr>
      <w:tr w:rsidR="003B62FB" w:rsidRPr="00EA6F99" w14:paraId="1D928CFF"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708243BE" w14:textId="63112917" w:rsidR="003B62FB" w:rsidRPr="00EA6F99" w:rsidRDefault="003B62FB" w:rsidP="00212083">
            <w:pPr>
              <w:pStyle w:val="00Vorgabetext"/>
              <w:rPr>
                <w:rFonts w:ascii="Arial Narrow" w:hAnsi="Arial Narrow"/>
                <w:b/>
              </w:rPr>
            </w:pPr>
            <w:r w:rsidRPr="00EA6F99">
              <w:rPr>
                <w:rFonts w:ascii="Arial Narrow" w:hAnsi="Arial Narrow"/>
                <w:vertAlign w:val="superscript"/>
              </w:rPr>
              <w:t>3</w:t>
            </w:r>
            <w:r w:rsidRPr="00EA6F99">
              <w:rPr>
                <w:rFonts w:ascii="Arial Narrow" w:hAnsi="Arial Narrow"/>
              </w:rPr>
              <w:t xml:space="preserve"> Das Gemeindeamt sistiert das Einbürgerungsverfahren bei hängigen Strafverfahren gegen eine Bewerberin oder einen Bewerber bis zu dessen rechtskräftigen Abschluss.</w:t>
            </w:r>
          </w:p>
        </w:tc>
        <w:tc>
          <w:tcPr>
            <w:tcW w:w="6930" w:type="dxa"/>
            <w:vMerge w:val="restart"/>
            <w:tcBorders>
              <w:top w:val="nil"/>
              <w:left w:val="nil"/>
              <w:bottom w:val="nil"/>
              <w:right w:val="nil"/>
            </w:tcBorders>
          </w:tcPr>
          <w:p w14:paraId="09D83DBE" w14:textId="77777777" w:rsidR="003B62FB" w:rsidRPr="00EA6F99" w:rsidRDefault="003B62FB" w:rsidP="008D2B16">
            <w:pPr>
              <w:pStyle w:val="00Vorgabetext"/>
              <w:rPr>
                <w:rFonts w:ascii="Arial Narrow" w:hAnsi="Arial Narrow"/>
              </w:rPr>
            </w:pPr>
            <w:r w:rsidRPr="00EA6F99">
              <w:rPr>
                <w:rFonts w:ascii="Arial Narrow" w:hAnsi="Arial Narrow"/>
              </w:rPr>
              <w:t>In Abs. 3 wird neu auch für das kantonale Verfahren ausdrücklich geregelt, dass das Gemeindeamt das Verfahren bei hängigen Strafverfahren bis zu deren Abschluss sistiert. Diese Bestimmung entspricht Art. 4 Abs. 5 Bürgerrechtsverordnung (BüV) auf Bundesebene.</w:t>
            </w:r>
          </w:p>
          <w:p w14:paraId="506DC104" w14:textId="67E2FB86" w:rsidR="00173E0A" w:rsidRPr="00EA6F99" w:rsidRDefault="00173E0A" w:rsidP="008D2B16">
            <w:pPr>
              <w:pStyle w:val="00Vorgabetext"/>
              <w:rPr>
                <w:rFonts w:ascii="Arial Narrow" w:hAnsi="Arial Narrow"/>
              </w:rPr>
            </w:pPr>
          </w:p>
        </w:tc>
      </w:tr>
      <w:tr w:rsidR="003B62FB" w:rsidRPr="00EA6F99" w14:paraId="34A765E8"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7A9B71C9" w14:textId="3F41FDAB" w:rsidR="003B62FB" w:rsidRPr="00EA6F99" w:rsidRDefault="003B62FB" w:rsidP="00212083">
            <w:pPr>
              <w:pStyle w:val="00Vorgabetext"/>
              <w:rPr>
                <w:rFonts w:ascii="Arial Narrow" w:hAnsi="Arial Narrow"/>
                <w:b/>
              </w:rPr>
            </w:pPr>
            <w:r w:rsidRPr="00EA6F99">
              <w:rPr>
                <w:rFonts w:ascii="Arial Narrow" w:hAnsi="Arial Narrow"/>
                <w:vertAlign w:val="superscript"/>
              </w:rPr>
              <w:t>4</w:t>
            </w:r>
            <w:r w:rsidRPr="00EA6F99">
              <w:rPr>
                <w:rFonts w:ascii="Arial Narrow" w:hAnsi="Arial Narrow"/>
              </w:rPr>
              <w:t xml:space="preserve"> Die Sistierung ist gebührenfrei.</w:t>
            </w:r>
          </w:p>
        </w:tc>
        <w:tc>
          <w:tcPr>
            <w:tcW w:w="6930" w:type="dxa"/>
            <w:vMerge/>
            <w:tcBorders>
              <w:top w:val="nil"/>
              <w:left w:val="nil"/>
              <w:bottom w:val="single" w:sz="4" w:space="0" w:color="auto"/>
              <w:right w:val="nil"/>
            </w:tcBorders>
          </w:tcPr>
          <w:p w14:paraId="3869246E" w14:textId="77777777" w:rsidR="003B62FB" w:rsidRPr="00EA6F99" w:rsidRDefault="003B62FB" w:rsidP="008D2B16">
            <w:pPr>
              <w:pStyle w:val="00Vorgabetext"/>
              <w:rPr>
                <w:rFonts w:ascii="Arial Narrow" w:hAnsi="Arial Narrow"/>
              </w:rPr>
            </w:pPr>
          </w:p>
        </w:tc>
      </w:tr>
      <w:tr w:rsidR="003B62FB" w:rsidRPr="00EA6F99" w14:paraId="7880DE7C"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494C6BED" w14:textId="22FD013D" w:rsidR="003B62FB" w:rsidRPr="00EA6F99" w:rsidRDefault="003B62FB" w:rsidP="00212083">
            <w:pPr>
              <w:pStyle w:val="00Vorgabetext"/>
              <w:rPr>
                <w:rFonts w:ascii="Arial Narrow" w:hAnsi="Arial Narrow"/>
                <w:b/>
              </w:rPr>
            </w:pPr>
            <w:r w:rsidRPr="00EA6F99">
              <w:rPr>
                <w:rFonts w:ascii="Arial Narrow" w:hAnsi="Arial Narrow"/>
                <w:i/>
              </w:rPr>
              <w:t>Polizeiliche Abklärungen</w:t>
            </w:r>
          </w:p>
        </w:tc>
        <w:tc>
          <w:tcPr>
            <w:tcW w:w="6930" w:type="dxa"/>
            <w:tcBorders>
              <w:top w:val="single" w:sz="4" w:space="0" w:color="auto"/>
              <w:left w:val="nil"/>
              <w:bottom w:val="nil"/>
              <w:right w:val="nil"/>
            </w:tcBorders>
          </w:tcPr>
          <w:p w14:paraId="13D549E7" w14:textId="77777777" w:rsidR="003B62FB" w:rsidRPr="00EA6F99" w:rsidRDefault="003B62FB" w:rsidP="008D2B16">
            <w:pPr>
              <w:pStyle w:val="00Vorgabetext"/>
              <w:rPr>
                <w:rFonts w:ascii="Arial Narrow" w:hAnsi="Arial Narrow"/>
              </w:rPr>
            </w:pPr>
          </w:p>
        </w:tc>
      </w:tr>
      <w:tr w:rsidR="00212083" w:rsidRPr="00EA6F99" w14:paraId="372A2FBF"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5886251D" w14:textId="77777777" w:rsidR="00212083" w:rsidRPr="00EA6F99" w:rsidRDefault="00660B06" w:rsidP="003B62FB">
            <w:pPr>
              <w:pStyle w:val="00Vorgabetext"/>
              <w:tabs>
                <w:tab w:val="clear" w:pos="397"/>
                <w:tab w:val="left" w:pos="567"/>
              </w:tabs>
              <w:rPr>
                <w:rFonts w:ascii="Arial Narrow" w:hAnsi="Arial Narrow"/>
              </w:rPr>
            </w:pPr>
            <w:r w:rsidRPr="00EA6F99">
              <w:rPr>
                <w:rFonts w:ascii="Arial Narrow" w:hAnsi="Arial Narrow"/>
              </w:rPr>
              <w:t>§ 8.</w:t>
            </w:r>
            <w:r w:rsidR="00212083" w:rsidRPr="00EA6F99">
              <w:rPr>
                <w:rFonts w:ascii="Arial Narrow" w:hAnsi="Arial Narrow"/>
                <w:b/>
              </w:rPr>
              <w:t xml:space="preserve"> </w:t>
            </w:r>
            <w:r w:rsidR="003B62FB" w:rsidRPr="00EA6F99">
              <w:rPr>
                <w:rFonts w:ascii="Arial Narrow" w:hAnsi="Arial Narrow"/>
                <w:b/>
              </w:rPr>
              <w:tab/>
            </w:r>
            <w:r w:rsidR="00212083" w:rsidRPr="00EA6F99">
              <w:rPr>
                <w:rFonts w:ascii="Arial Narrow" w:hAnsi="Arial Narrow"/>
              </w:rPr>
              <w:t>Sprechen Hinweise gegen die Erteilung des Bürgerrechts, kann das Gemeindeamt die Kantonspolizei oder die kommunalen Polizeien für weitere Abklärungen beiziehen.</w:t>
            </w:r>
          </w:p>
          <w:p w14:paraId="681B6FE1" w14:textId="58BFFE28" w:rsidR="00173E0A" w:rsidRPr="00EA6F99" w:rsidRDefault="00173E0A" w:rsidP="003B62FB">
            <w:pPr>
              <w:pStyle w:val="00Vorgabetext"/>
              <w:tabs>
                <w:tab w:val="clear" w:pos="397"/>
                <w:tab w:val="left" w:pos="567"/>
              </w:tabs>
              <w:rPr>
                <w:rFonts w:ascii="Arial Narrow" w:hAnsi="Arial Narrow"/>
                <w:i/>
              </w:rPr>
            </w:pPr>
          </w:p>
        </w:tc>
        <w:tc>
          <w:tcPr>
            <w:tcW w:w="6930" w:type="dxa"/>
            <w:tcBorders>
              <w:top w:val="nil"/>
              <w:left w:val="nil"/>
              <w:bottom w:val="single" w:sz="4" w:space="0" w:color="auto"/>
              <w:right w:val="nil"/>
            </w:tcBorders>
          </w:tcPr>
          <w:p w14:paraId="7F9FF941" w14:textId="61853806" w:rsidR="00212083" w:rsidRPr="00EA6F99" w:rsidRDefault="008D2B16" w:rsidP="008D2B16">
            <w:pPr>
              <w:pStyle w:val="00Vorgabetext"/>
              <w:rPr>
                <w:rFonts w:ascii="Arial Narrow" w:hAnsi="Arial Narrow"/>
              </w:rPr>
            </w:pPr>
            <w:r w:rsidRPr="00EA6F99">
              <w:rPr>
                <w:rFonts w:ascii="Arial Narrow" w:hAnsi="Arial Narrow"/>
              </w:rPr>
              <w:t>Die Bestimmung entspricht dem geltenden Recht (§ 14 Abs. 2 aKBüV).</w:t>
            </w:r>
          </w:p>
        </w:tc>
      </w:tr>
      <w:tr w:rsidR="000C343A" w:rsidRPr="00EA6F99" w14:paraId="527415FB"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2D5FC4F2" w14:textId="54136E28" w:rsidR="000C343A" w:rsidRPr="00EA6F99" w:rsidRDefault="000C343A" w:rsidP="00212083">
            <w:pPr>
              <w:pStyle w:val="00Vorgabetext"/>
              <w:rPr>
                <w:rFonts w:ascii="Arial Narrow" w:hAnsi="Arial Narrow"/>
                <w:b/>
              </w:rPr>
            </w:pPr>
            <w:r w:rsidRPr="00EA6F99">
              <w:rPr>
                <w:rFonts w:ascii="Arial Narrow" w:hAnsi="Arial Narrow"/>
                <w:i/>
              </w:rPr>
              <w:lastRenderedPageBreak/>
              <w:t>Einbürgerungsgespräch</w:t>
            </w:r>
          </w:p>
        </w:tc>
        <w:tc>
          <w:tcPr>
            <w:tcW w:w="6930" w:type="dxa"/>
            <w:tcBorders>
              <w:top w:val="single" w:sz="4" w:space="0" w:color="auto"/>
              <w:left w:val="nil"/>
              <w:bottom w:val="nil"/>
              <w:right w:val="nil"/>
            </w:tcBorders>
          </w:tcPr>
          <w:p w14:paraId="4E1338BA" w14:textId="77777777" w:rsidR="000C343A" w:rsidRPr="00EA6F99" w:rsidRDefault="000C343A" w:rsidP="00212083">
            <w:pPr>
              <w:pStyle w:val="00Vorgabetext"/>
              <w:rPr>
                <w:rFonts w:ascii="Arial Narrow" w:hAnsi="Arial Narrow"/>
              </w:rPr>
            </w:pPr>
          </w:p>
        </w:tc>
      </w:tr>
      <w:tr w:rsidR="00212083" w:rsidRPr="00EA6F99" w14:paraId="2994E6E6"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50BCA7CB" w14:textId="26AB9105" w:rsidR="00212083" w:rsidRPr="00EA6F99" w:rsidRDefault="00212083" w:rsidP="000C343A">
            <w:pPr>
              <w:pStyle w:val="00Vorgabetext"/>
              <w:tabs>
                <w:tab w:val="clear" w:pos="397"/>
                <w:tab w:val="left" w:pos="567"/>
              </w:tabs>
              <w:rPr>
                <w:b/>
              </w:rPr>
            </w:pPr>
            <w:r w:rsidRPr="00EA6F99">
              <w:rPr>
                <w:rFonts w:ascii="Arial Narrow" w:hAnsi="Arial Narrow"/>
              </w:rPr>
              <w:t xml:space="preserve">§ </w:t>
            </w:r>
            <w:r w:rsidR="00660B06" w:rsidRPr="00EA6F99">
              <w:rPr>
                <w:rFonts w:ascii="Arial Narrow" w:hAnsi="Arial Narrow"/>
              </w:rPr>
              <w:t>9.</w:t>
            </w:r>
            <w:r w:rsidRPr="00EA6F99">
              <w:rPr>
                <w:rFonts w:ascii="Arial Narrow" w:hAnsi="Arial Narrow"/>
                <w:b/>
              </w:rPr>
              <w:t xml:space="preserve"> </w:t>
            </w:r>
            <w:r w:rsidR="000C343A" w:rsidRPr="00EA6F99">
              <w:rPr>
                <w:rFonts w:ascii="Arial Narrow" w:hAnsi="Arial Narrow"/>
                <w:b/>
              </w:rPr>
              <w:tab/>
            </w:r>
            <w:r w:rsidRPr="00EA6F99">
              <w:rPr>
                <w:rFonts w:ascii="Arial Narrow" w:hAnsi="Arial Narrow"/>
                <w:vertAlign w:val="superscript"/>
              </w:rPr>
              <w:t>1</w:t>
            </w:r>
            <w:r w:rsidRPr="00EA6F99">
              <w:rPr>
                <w:rFonts w:ascii="Arial Narrow" w:hAnsi="Arial Narrow"/>
              </w:rPr>
              <w:t xml:space="preserve"> Die Gemeinde kann mit der Bewerberin oder</w:t>
            </w:r>
            <w:r w:rsidR="006F032D" w:rsidRPr="00EA6F99">
              <w:rPr>
                <w:rFonts w:ascii="Arial Narrow" w:hAnsi="Arial Narrow"/>
              </w:rPr>
              <w:t xml:space="preserve"> dem Bewerber ein Einbürgerungs</w:t>
            </w:r>
            <w:r w:rsidRPr="00EA6F99">
              <w:rPr>
                <w:rFonts w:ascii="Arial Narrow" w:hAnsi="Arial Narrow"/>
              </w:rPr>
              <w:t>gespräch führen. Sie prüft dabei insbesondere d</w:t>
            </w:r>
            <w:r w:rsidR="005612AF" w:rsidRPr="00EA6F99">
              <w:rPr>
                <w:rFonts w:ascii="Arial Narrow" w:hAnsi="Arial Narrow"/>
              </w:rPr>
              <w:t xml:space="preserve">ie Integrationskriterien gemäss </w:t>
            </w:r>
            <w:r w:rsidRPr="00EA6F99">
              <w:rPr>
                <w:rFonts w:ascii="Arial Narrow" w:hAnsi="Arial Narrow"/>
              </w:rPr>
              <w:t>§ 12 Abs. 1 lit. c, d, e und g KBüG.</w:t>
            </w:r>
          </w:p>
        </w:tc>
        <w:tc>
          <w:tcPr>
            <w:tcW w:w="6930" w:type="dxa"/>
            <w:tcBorders>
              <w:top w:val="nil"/>
              <w:left w:val="nil"/>
              <w:bottom w:val="nil"/>
              <w:right w:val="nil"/>
            </w:tcBorders>
          </w:tcPr>
          <w:p w14:paraId="0142271D" w14:textId="77777777" w:rsidR="00212083" w:rsidRPr="00EA6F99" w:rsidRDefault="00212083" w:rsidP="00212083">
            <w:pPr>
              <w:pStyle w:val="00Vorgabetext"/>
              <w:rPr>
                <w:rFonts w:ascii="Arial Narrow" w:hAnsi="Arial Narrow"/>
              </w:rPr>
            </w:pPr>
            <w:r w:rsidRPr="00EA6F99">
              <w:rPr>
                <w:rFonts w:ascii="Arial Narrow" w:hAnsi="Arial Narrow"/>
              </w:rPr>
              <w:t>Neu werden Bestimmungen zum Einbürgerungsgespräch eingeführt.</w:t>
            </w:r>
          </w:p>
          <w:p w14:paraId="707DEA5D" w14:textId="45E16688" w:rsidR="00884040" w:rsidRPr="00EA6F99" w:rsidRDefault="002321DC" w:rsidP="00884040">
            <w:pPr>
              <w:pStyle w:val="00Vorgabetext"/>
              <w:rPr>
                <w:rFonts w:ascii="Arial Narrow" w:hAnsi="Arial Narrow"/>
              </w:rPr>
            </w:pPr>
            <w:r w:rsidRPr="00EA6F99">
              <w:rPr>
                <w:rFonts w:ascii="Arial Narrow" w:hAnsi="Arial Narrow"/>
              </w:rPr>
              <w:t xml:space="preserve">Zunächst liegt es im Ermessen der Gemeinde, ob sie mit der bewerbenden Person ein Gespräch durchführen möchte oder nicht. Insbesondere bei Jugendlichen und jungen Erwachsenen, die in der Schweiz geboren und aufgewachsen sind, können die Einbürgerungsvoraussetzungen </w:t>
            </w:r>
            <w:r w:rsidR="00884040" w:rsidRPr="00EA6F99">
              <w:rPr>
                <w:rFonts w:ascii="Arial Narrow" w:hAnsi="Arial Narrow"/>
              </w:rPr>
              <w:t>in der Regel ohne Weiteres</w:t>
            </w:r>
            <w:r w:rsidRPr="00EA6F99">
              <w:rPr>
                <w:rFonts w:ascii="Arial Narrow" w:hAnsi="Arial Narrow"/>
              </w:rPr>
              <w:t xml:space="preserve"> gestützt auf die Gesuchsunterlagen geprüft werden. In diesen Fällen kann die Gemeinde</w:t>
            </w:r>
            <w:r w:rsidR="00884040" w:rsidRPr="00EA6F99">
              <w:rPr>
                <w:rFonts w:ascii="Arial Narrow" w:hAnsi="Arial Narrow"/>
              </w:rPr>
              <w:t xml:space="preserve"> bspw.</w:t>
            </w:r>
            <w:r w:rsidRPr="00EA6F99">
              <w:rPr>
                <w:rFonts w:ascii="Arial Narrow" w:hAnsi="Arial Narrow"/>
              </w:rPr>
              <w:t xml:space="preserve"> auf ein Gespräch verzichten.</w:t>
            </w:r>
          </w:p>
        </w:tc>
      </w:tr>
      <w:tr w:rsidR="00212083" w:rsidRPr="00EA6F99" w14:paraId="39AE9781"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72B56317" w14:textId="0FA3C7A8" w:rsidR="00212083" w:rsidRPr="00EA6F99" w:rsidRDefault="00212083" w:rsidP="00D10E81">
            <w:pPr>
              <w:pStyle w:val="00Vorgabetext"/>
              <w:rPr>
                <w:rFonts w:ascii="Arial Narrow" w:hAnsi="Arial Narrow"/>
                <w:b/>
              </w:rPr>
            </w:pPr>
            <w:r w:rsidRPr="00EA6F99">
              <w:rPr>
                <w:rFonts w:ascii="Arial Narrow" w:hAnsi="Arial Narrow"/>
                <w:vertAlign w:val="superscript"/>
              </w:rPr>
              <w:t xml:space="preserve">2 </w:t>
            </w:r>
            <w:r w:rsidRPr="00EA6F99">
              <w:rPr>
                <w:rFonts w:ascii="Arial Narrow" w:hAnsi="Arial Narrow"/>
              </w:rPr>
              <w:t xml:space="preserve">Das Gespräch wird auf Wunsch der Bewerberin oder des Bewerbers entweder in deutscher Standardsprache oder in Deutschschweizer Dialekt geführt. Die Gemeinde berücksichtigt die </w:t>
            </w:r>
            <w:r w:rsidR="00D10E81" w:rsidRPr="00EA6F99">
              <w:rPr>
                <w:rFonts w:ascii="Arial Narrow" w:hAnsi="Arial Narrow"/>
              </w:rPr>
              <w:t>gesetzlichen Spracherfordernisse</w:t>
            </w:r>
            <w:r w:rsidRPr="00EA6F99">
              <w:rPr>
                <w:rFonts w:ascii="Arial Narrow" w:hAnsi="Arial Narrow"/>
              </w:rPr>
              <w:t>.</w:t>
            </w:r>
          </w:p>
        </w:tc>
        <w:tc>
          <w:tcPr>
            <w:tcW w:w="6930" w:type="dxa"/>
            <w:tcBorders>
              <w:top w:val="nil"/>
              <w:left w:val="nil"/>
              <w:bottom w:val="nil"/>
              <w:right w:val="nil"/>
            </w:tcBorders>
          </w:tcPr>
          <w:p w14:paraId="33A77134" w14:textId="5F94C25A" w:rsidR="00212083" w:rsidRPr="00EA6F99" w:rsidRDefault="000C343A" w:rsidP="00212083">
            <w:pPr>
              <w:pStyle w:val="00Vorgabetext"/>
              <w:rPr>
                <w:rFonts w:ascii="Arial Narrow" w:hAnsi="Arial Narrow"/>
              </w:rPr>
            </w:pPr>
            <w:r w:rsidRPr="00EA6F99">
              <w:rPr>
                <w:rFonts w:ascii="Arial Narrow" w:hAnsi="Arial Narrow"/>
              </w:rPr>
              <w:t>Führt die Gemeinde ein Gespräch durch, muss sie die gesetzlichen Spracherfordernisse (A2 schriftlich, B1 mündlich) berücksichtigen. Sie muss sicherstellen, dass die Bewerbenden das Gespräch mit diesen Kenntnissen absolvieren können.</w:t>
            </w:r>
          </w:p>
        </w:tc>
      </w:tr>
      <w:tr w:rsidR="00212083" w:rsidRPr="00EA6F99" w14:paraId="04D07A50"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37E561B6" w14:textId="71FB7521" w:rsidR="00212083" w:rsidRPr="00EA6F99" w:rsidRDefault="00212083" w:rsidP="00212083">
            <w:pPr>
              <w:pStyle w:val="00Vorgabetext"/>
              <w:rPr>
                <w:rFonts w:ascii="Arial Narrow" w:hAnsi="Arial Narrow"/>
                <w:vertAlign w:val="superscript"/>
              </w:rPr>
            </w:pPr>
            <w:r w:rsidRPr="00EA6F99">
              <w:rPr>
                <w:rFonts w:ascii="Arial Narrow" w:hAnsi="Arial Narrow"/>
                <w:vertAlign w:val="superscript"/>
              </w:rPr>
              <w:t>3</w:t>
            </w:r>
            <w:r w:rsidRPr="00EA6F99">
              <w:rPr>
                <w:rFonts w:ascii="Arial Narrow" w:hAnsi="Arial Narrow"/>
              </w:rPr>
              <w:t xml:space="preserve"> Mit Kindern unter zwölf Jahren wird kein Gespräch geführt.</w:t>
            </w:r>
          </w:p>
        </w:tc>
        <w:tc>
          <w:tcPr>
            <w:tcW w:w="6930" w:type="dxa"/>
            <w:tcBorders>
              <w:top w:val="nil"/>
              <w:left w:val="nil"/>
              <w:bottom w:val="nil"/>
              <w:right w:val="nil"/>
            </w:tcBorders>
          </w:tcPr>
          <w:p w14:paraId="75E24726" w14:textId="4128B807" w:rsidR="00212083" w:rsidRPr="00EA6F99" w:rsidRDefault="000C343A" w:rsidP="00212083">
            <w:pPr>
              <w:pStyle w:val="00Vorgabetext"/>
              <w:rPr>
                <w:rFonts w:ascii="Arial Narrow" w:hAnsi="Arial Narrow"/>
              </w:rPr>
            </w:pPr>
            <w:r w:rsidRPr="00EA6F99">
              <w:rPr>
                <w:rFonts w:ascii="Arial Narrow" w:hAnsi="Arial Narrow"/>
              </w:rPr>
              <w:t>Gestützt auf Art. 30 Bürgerrechtsgesetz (BüG) werden die Integrationsvoraussetzungen bei Kindern erst ab dem 12. Altersjahr geprüft. Bei jüngeren Kindern sind die Voraussetzungen somit nicht zu prüfen. Damit ist auch kein Einbürgerungsgespräch notwendig. Im Sinne eines kindergerechten Verwaltungsverfahrens ist mit Kindern unter 12 Jahren daher kein Gespräch durchzuführen. Dasselbe gilt auch bei Familiengesuchen. Kinder unter 12 Jahren dürfen zwar am Einbürgerungsgespräch der Eltern anwesend sein. Die Gemeinde führt mit dem Kind selbst jedoch kein Einbürgerungsgespräch.</w:t>
            </w:r>
          </w:p>
        </w:tc>
      </w:tr>
      <w:tr w:rsidR="00212083" w:rsidRPr="00EA6F99" w14:paraId="58B26109"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645B304B" w14:textId="784E9A14" w:rsidR="0099195E" w:rsidRPr="009F06CA" w:rsidRDefault="00212083" w:rsidP="001F1BB1">
            <w:pPr>
              <w:pStyle w:val="00Vorgabetext"/>
              <w:rPr>
                <w:rFonts w:ascii="Arial Narrow" w:hAnsi="Arial Narrow"/>
              </w:rPr>
            </w:pPr>
            <w:r w:rsidRPr="00EA6F99">
              <w:rPr>
                <w:rFonts w:ascii="Arial Narrow" w:hAnsi="Arial Narrow"/>
                <w:vertAlign w:val="superscript"/>
              </w:rPr>
              <w:t>4</w:t>
            </w:r>
            <w:r w:rsidRPr="00EA6F99">
              <w:rPr>
                <w:rFonts w:ascii="Arial Narrow" w:hAnsi="Arial Narrow"/>
              </w:rPr>
              <w:t xml:space="preserve"> Das Gespräch bei Kindern ab dem vollendeten zwölften Altersjahr ist dem Alter und Entwicklungstand entsprechend zu führen. </w:t>
            </w:r>
            <w:r w:rsidR="00732C7F" w:rsidRPr="00EA6F99">
              <w:rPr>
                <w:rFonts w:ascii="Arial Narrow" w:hAnsi="Arial Narrow"/>
              </w:rPr>
              <w:t xml:space="preserve">Bei Kindern unter 16 Jahren </w:t>
            </w:r>
            <w:r w:rsidR="001F1BB1" w:rsidRPr="00EA6F99">
              <w:rPr>
                <w:rFonts w:ascii="Arial Narrow" w:hAnsi="Arial Narrow"/>
              </w:rPr>
              <w:t>muss eine volljährige Bezugsperson anwesend sein.</w:t>
            </w:r>
          </w:p>
          <w:p w14:paraId="5A183F3C" w14:textId="79D0BD79" w:rsidR="00212083" w:rsidRPr="00EA6F99" w:rsidRDefault="00423D20" w:rsidP="00ED0E29">
            <w:pPr>
              <w:pStyle w:val="00Vorgabetext"/>
              <w:rPr>
                <w:rFonts w:ascii="Arial Narrow" w:hAnsi="Arial Narrow"/>
                <w:vertAlign w:val="superscript"/>
              </w:rPr>
            </w:pPr>
            <w:r w:rsidRPr="00EA6F99">
              <w:rPr>
                <w:rFonts w:ascii="Arial Narrow" w:hAnsi="Arial Narrow"/>
                <w:vertAlign w:val="superscript"/>
              </w:rPr>
              <w:t xml:space="preserve">5 </w:t>
            </w:r>
            <w:r w:rsidRPr="00EA6F99">
              <w:rPr>
                <w:rFonts w:ascii="Arial Narrow" w:hAnsi="Arial Narrow"/>
              </w:rPr>
              <w:t xml:space="preserve">Bewerberinnen und Bewerber </w:t>
            </w:r>
            <w:r w:rsidR="001F1BB1" w:rsidRPr="00EA6F99">
              <w:rPr>
                <w:rFonts w:ascii="Arial Narrow" w:hAnsi="Arial Narrow"/>
              </w:rPr>
              <w:t xml:space="preserve">ab dem vollendeten 16. Altersjahr </w:t>
            </w:r>
            <w:r w:rsidR="00212083" w:rsidRPr="00A6692F">
              <w:rPr>
                <w:rFonts w:ascii="Arial Narrow" w:hAnsi="Arial Narrow"/>
              </w:rPr>
              <w:t xml:space="preserve">dürfen </w:t>
            </w:r>
            <w:r w:rsidR="00ED0E29" w:rsidRPr="00A6692F">
              <w:rPr>
                <w:rFonts w:ascii="Arial Narrow" w:hAnsi="Arial Narrow"/>
              </w:rPr>
              <w:t xml:space="preserve">sich von </w:t>
            </w:r>
            <w:r w:rsidR="00212083" w:rsidRPr="00A6692F">
              <w:rPr>
                <w:rFonts w:ascii="Arial Narrow" w:hAnsi="Arial Narrow"/>
              </w:rPr>
              <w:t>eine</w:t>
            </w:r>
            <w:r w:rsidR="00ED0E29" w:rsidRPr="00A6692F">
              <w:rPr>
                <w:rFonts w:ascii="Arial Narrow" w:hAnsi="Arial Narrow"/>
              </w:rPr>
              <w:t>r</w:t>
            </w:r>
            <w:r w:rsidR="00212083" w:rsidRPr="00A6692F">
              <w:rPr>
                <w:rFonts w:ascii="Arial Narrow" w:hAnsi="Arial Narrow"/>
              </w:rPr>
              <w:t xml:space="preserve"> </w:t>
            </w:r>
            <w:r w:rsidR="00B73FF7" w:rsidRPr="009F06CA">
              <w:rPr>
                <w:rFonts w:ascii="Arial Narrow" w:hAnsi="Arial Narrow"/>
              </w:rPr>
              <w:t>volljährige</w:t>
            </w:r>
            <w:r w:rsidR="006B10D5">
              <w:rPr>
                <w:rFonts w:ascii="Arial Narrow" w:hAnsi="Arial Narrow"/>
              </w:rPr>
              <w:t>n</w:t>
            </w:r>
            <w:r w:rsidR="00B73FF7" w:rsidRPr="009F06CA">
              <w:rPr>
                <w:rFonts w:ascii="Arial Narrow" w:hAnsi="Arial Narrow"/>
              </w:rPr>
              <w:t xml:space="preserve"> </w:t>
            </w:r>
            <w:r w:rsidR="00212083" w:rsidRPr="00EA6F99">
              <w:rPr>
                <w:rFonts w:ascii="Arial Narrow" w:hAnsi="Arial Narrow"/>
              </w:rPr>
              <w:t xml:space="preserve">Bezugsperson </w:t>
            </w:r>
            <w:r w:rsidR="002C1412" w:rsidRPr="00EA6F99">
              <w:rPr>
                <w:rFonts w:ascii="Arial Narrow" w:hAnsi="Arial Narrow"/>
              </w:rPr>
              <w:t>begleiten lassen.</w:t>
            </w:r>
          </w:p>
        </w:tc>
        <w:tc>
          <w:tcPr>
            <w:tcW w:w="6930" w:type="dxa"/>
            <w:tcBorders>
              <w:top w:val="nil"/>
              <w:left w:val="nil"/>
              <w:bottom w:val="nil"/>
              <w:right w:val="nil"/>
            </w:tcBorders>
          </w:tcPr>
          <w:p w14:paraId="4D76657C" w14:textId="77777777" w:rsidR="000C343A" w:rsidRPr="00EA6F99" w:rsidRDefault="000C343A" w:rsidP="000C343A">
            <w:pPr>
              <w:pStyle w:val="00Vorgabetext"/>
              <w:rPr>
                <w:rFonts w:ascii="Arial Narrow" w:hAnsi="Arial Narrow"/>
              </w:rPr>
            </w:pPr>
            <w:r w:rsidRPr="00A6692F">
              <w:rPr>
                <w:rFonts w:ascii="Arial Narrow" w:hAnsi="Arial Narrow"/>
              </w:rPr>
              <w:t xml:space="preserve">Bei Kindern ab 12 Jahren kann die Gemeinde ein Gespräch durchführen. Diese Gespräche müssen altersgerecht geführt werden. </w:t>
            </w:r>
            <w:r w:rsidRPr="00EA6F99">
              <w:rPr>
                <w:rFonts w:ascii="Arial Narrow" w:hAnsi="Arial Narrow"/>
              </w:rPr>
              <w:t>Bei Kindern bis 16 Jahren muss dabei immer eine Bezugsperson anwesend sein.</w:t>
            </w:r>
          </w:p>
          <w:p w14:paraId="6F3ED65B" w14:textId="3AD8EEDD" w:rsidR="00212083" w:rsidRPr="00EA6F99" w:rsidRDefault="000C343A" w:rsidP="00212083">
            <w:pPr>
              <w:pStyle w:val="00Vorgabetext"/>
              <w:rPr>
                <w:rFonts w:ascii="Arial Narrow" w:hAnsi="Arial Narrow"/>
              </w:rPr>
            </w:pPr>
            <w:r w:rsidRPr="00EA6F99">
              <w:rPr>
                <w:rFonts w:ascii="Arial Narrow" w:hAnsi="Arial Narrow"/>
              </w:rPr>
              <w:t xml:space="preserve">Abs. 5 regelt neu, dass bei allen Bewerbenden ab 16 Jahren eine Bezugsperson anwesend sein darf. Dies ist Ausfluss des rechtlichen Gehöres (Art. 29 Abs. 2 BV): Bewerbende sind Partei in einem sie betreffenden Verwaltungsverfahren. Sie haben deshalb das Recht, am Verfahren teilzunehmen und sich dazu zu äussern. Dabei </w:t>
            </w:r>
            <w:r w:rsidRPr="00EA6F99">
              <w:rPr>
                <w:rFonts w:ascii="Arial Narrow" w:hAnsi="Arial Narrow"/>
              </w:rPr>
              <w:lastRenderedPageBreak/>
              <w:t>können sie sich durch Vertreter, Bezugspersonen etc. unterstützen und begleiten lassen (BGE 132 V 443 E. 3.3).</w:t>
            </w:r>
          </w:p>
        </w:tc>
      </w:tr>
      <w:tr w:rsidR="00212083" w:rsidRPr="00EA6F99" w14:paraId="6FB3CC9C"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6306EDF0" w14:textId="51768B37" w:rsidR="00212083" w:rsidRPr="00EA6F99" w:rsidRDefault="0015288C" w:rsidP="00212083">
            <w:pPr>
              <w:pStyle w:val="00Vorgabetext"/>
              <w:rPr>
                <w:rFonts w:ascii="Arial Narrow" w:hAnsi="Arial Narrow"/>
                <w:vertAlign w:val="superscript"/>
              </w:rPr>
            </w:pPr>
            <w:r w:rsidRPr="00EA6F99">
              <w:rPr>
                <w:rFonts w:ascii="Arial Narrow" w:hAnsi="Arial Narrow"/>
                <w:vertAlign w:val="superscript"/>
              </w:rPr>
              <w:lastRenderedPageBreak/>
              <w:t>6</w:t>
            </w:r>
            <w:r w:rsidR="00212083" w:rsidRPr="00EA6F99">
              <w:rPr>
                <w:rFonts w:ascii="Arial Narrow" w:hAnsi="Arial Narrow"/>
              </w:rPr>
              <w:t xml:space="preserve"> Die Gemeinde protokolliert das Einbürgerungsgespräch oder dokumentiert es mittels einer Tonaufnahme.</w:t>
            </w:r>
          </w:p>
        </w:tc>
        <w:tc>
          <w:tcPr>
            <w:tcW w:w="6930" w:type="dxa"/>
            <w:tcBorders>
              <w:top w:val="nil"/>
              <w:left w:val="nil"/>
              <w:bottom w:val="single" w:sz="4" w:space="0" w:color="auto"/>
              <w:right w:val="nil"/>
            </w:tcBorders>
          </w:tcPr>
          <w:p w14:paraId="5D04499D" w14:textId="77777777" w:rsidR="00173E0A" w:rsidRPr="00EA6F99" w:rsidRDefault="000C343A" w:rsidP="00212083">
            <w:pPr>
              <w:pStyle w:val="00Vorgabetext"/>
              <w:rPr>
                <w:rFonts w:ascii="Arial Narrow" w:hAnsi="Arial Narrow"/>
              </w:rPr>
            </w:pPr>
            <w:r w:rsidRPr="00EA6F99">
              <w:rPr>
                <w:rFonts w:ascii="Arial Narrow" w:hAnsi="Arial Narrow"/>
              </w:rPr>
              <w:t>Da das Einbürgerungsgespräch für die Entscheidfindung relevant ist, muss es aus beweisrechtlichen Gründen protokolliert werden.</w:t>
            </w:r>
          </w:p>
          <w:p w14:paraId="1BE307ED" w14:textId="12763CB9" w:rsidR="00FC4567" w:rsidRPr="00EA6F99" w:rsidRDefault="00FC4567" w:rsidP="00212083">
            <w:pPr>
              <w:pStyle w:val="00Vorgabetext"/>
              <w:rPr>
                <w:rFonts w:ascii="Arial Narrow" w:hAnsi="Arial Narrow"/>
              </w:rPr>
            </w:pPr>
          </w:p>
        </w:tc>
      </w:tr>
      <w:tr w:rsidR="005612AF" w:rsidRPr="00EA6F99" w14:paraId="464894B4"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48170EAC" w14:textId="6145A934" w:rsidR="005612AF" w:rsidRPr="00EA6F99" w:rsidRDefault="005612AF" w:rsidP="009B38D4">
            <w:pPr>
              <w:pStyle w:val="00Vorgabetext"/>
              <w:rPr>
                <w:rFonts w:ascii="Arial Narrow" w:hAnsi="Arial Narrow"/>
                <w:b/>
              </w:rPr>
            </w:pPr>
            <w:r w:rsidRPr="00EA6F99">
              <w:rPr>
                <w:rFonts w:ascii="Arial Narrow" w:hAnsi="Arial Narrow"/>
                <w:i/>
              </w:rPr>
              <w:t>Grundkenntnistest</w:t>
            </w:r>
          </w:p>
        </w:tc>
        <w:tc>
          <w:tcPr>
            <w:tcW w:w="6930" w:type="dxa"/>
            <w:tcBorders>
              <w:top w:val="single" w:sz="4" w:space="0" w:color="auto"/>
              <w:left w:val="nil"/>
              <w:bottom w:val="nil"/>
              <w:right w:val="nil"/>
            </w:tcBorders>
          </w:tcPr>
          <w:p w14:paraId="379ABCC5" w14:textId="77777777" w:rsidR="005612AF" w:rsidRPr="00EA6F99" w:rsidRDefault="005612AF" w:rsidP="009B38D4">
            <w:pPr>
              <w:pStyle w:val="00Vorgabetext"/>
              <w:rPr>
                <w:rFonts w:ascii="Arial Narrow" w:hAnsi="Arial Narrow"/>
              </w:rPr>
            </w:pPr>
          </w:p>
        </w:tc>
      </w:tr>
      <w:tr w:rsidR="009B38D4" w:rsidRPr="00EA6F99" w14:paraId="476951F0"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3DA9A613" w14:textId="77BC9B44" w:rsidR="009B38D4" w:rsidRPr="00EA6F99" w:rsidRDefault="009B38D4" w:rsidP="005612AF">
            <w:pPr>
              <w:pStyle w:val="00Vorgabetext"/>
              <w:tabs>
                <w:tab w:val="clear" w:pos="397"/>
                <w:tab w:val="left" w:pos="567"/>
              </w:tabs>
              <w:rPr>
                <w:rFonts w:ascii="Arial Narrow" w:hAnsi="Arial Narrow"/>
                <w:b/>
              </w:rPr>
            </w:pPr>
            <w:r w:rsidRPr="00EA6F99">
              <w:rPr>
                <w:rFonts w:ascii="Arial Narrow" w:hAnsi="Arial Narrow"/>
              </w:rPr>
              <w:t>§ 10</w:t>
            </w:r>
            <w:r w:rsidR="005612AF" w:rsidRPr="00EA6F99">
              <w:rPr>
                <w:rFonts w:ascii="Arial Narrow" w:hAnsi="Arial Narrow"/>
              </w:rPr>
              <w:t>.</w:t>
            </w:r>
            <w:r w:rsidRPr="00EA6F99">
              <w:rPr>
                <w:rFonts w:ascii="Arial Narrow" w:hAnsi="Arial Narrow"/>
                <w:b/>
              </w:rPr>
              <w:t xml:space="preserve"> </w:t>
            </w:r>
            <w:r w:rsidR="005612AF" w:rsidRPr="00EA6F99">
              <w:rPr>
                <w:rFonts w:ascii="Arial Narrow" w:hAnsi="Arial Narrow"/>
                <w:b/>
              </w:rPr>
              <w:tab/>
            </w:r>
            <w:r w:rsidR="005612AF" w:rsidRPr="00EA6F99">
              <w:rPr>
                <w:rFonts w:ascii="Arial Narrow" w:hAnsi="Arial Narrow"/>
                <w:vertAlign w:val="superscript"/>
              </w:rPr>
              <w:t>1</w:t>
            </w:r>
            <w:r w:rsidR="005612AF" w:rsidRPr="00EA6F99">
              <w:rPr>
                <w:rFonts w:ascii="Arial Narrow" w:hAnsi="Arial Narrow"/>
              </w:rPr>
              <w:t xml:space="preserve"> Ein Grundkenntnistest muss die folgenden Anforderungen erfüllen:</w:t>
            </w:r>
          </w:p>
        </w:tc>
        <w:tc>
          <w:tcPr>
            <w:tcW w:w="6930" w:type="dxa"/>
            <w:tcBorders>
              <w:top w:val="nil"/>
              <w:left w:val="nil"/>
              <w:bottom w:val="nil"/>
              <w:right w:val="nil"/>
            </w:tcBorders>
          </w:tcPr>
          <w:p w14:paraId="7343127D" w14:textId="77777777" w:rsidR="00210A25" w:rsidRPr="00EA6F99" w:rsidRDefault="009B38D4" w:rsidP="00210A25">
            <w:pPr>
              <w:pStyle w:val="00Vorgabetext"/>
              <w:rPr>
                <w:rFonts w:ascii="Arial Narrow" w:hAnsi="Arial Narrow"/>
              </w:rPr>
            </w:pPr>
            <w:r w:rsidRPr="00EA6F99">
              <w:rPr>
                <w:rFonts w:ascii="Arial Narrow" w:hAnsi="Arial Narrow"/>
              </w:rPr>
              <w:t xml:space="preserve">Die Gemeinden sind zuständig für die Durchführung des Grundkenntnistests. </w:t>
            </w:r>
            <w:r w:rsidR="0078688D" w:rsidRPr="00EA6F99">
              <w:rPr>
                <w:rFonts w:ascii="Arial Narrow" w:hAnsi="Arial Narrow"/>
              </w:rPr>
              <w:t>Dieser Test muss anerkannten Kriterien entsprechen und soll eine rechtsgleiche Beurteilung der Grundkenntnisse ermöglichen. Daher werden einzelne Anfo</w:t>
            </w:r>
            <w:r w:rsidR="005612AF" w:rsidRPr="00EA6F99">
              <w:rPr>
                <w:rFonts w:ascii="Arial Narrow" w:hAnsi="Arial Narrow"/>
              </w:rPr>
              <w:t>rderungen an den Test definiert.</w:t>
            </w:r>
          </w:p>
          <w:p w14:paraId="3054FC8C" w14:textId="12E157B6" w:rsidR="009B38D4" w:rsidRPr="00EA6F99" w:rsidRDefault="005C3A34" w:rsidP="00210A25">
            <w:pPr>
              <w:pStyle w:val="00Vorgabetext"/>
              <w:rPr>
                <w:rFonts w:ascii="Arial Narrow" w:hAnsi="Arial Narrow"/>
              </w:rPr>
            </w:pPr>
            <w:r w:rsidRPr="00EA6F99">
              <w:rPr>
                <w:rFonts w:ascii="Arial Narrow" w:hAnsi="Arial Narrow"/>
              </w:rPr>
              <w:t xml:space="preserve">Bei der Entwicklung eines Grundkenntnistests sind </w:t>
            </w:r>
            <w:r w:rsidR="00210A25" w:rsidRPr="00EA6F99">
              <w:rPr>
                <w:rFonts w:ascii="Arial Narrow" w:hAnsi="Arial Narrow"/>
              </w:rPr>
              <w:t xml:space="preserve">dabei </w:t>
            </w:r>
            <w:r w:rsidRPr="00EA6F99">
              <w:rPr>
                <w:rFonts w:ascii="Arial Narrow" w:hAnsi="Arial Narrow"/>
              </w:rPr>
              <w:t>q</w:t>
            </w:r>
            <w:r w:rsidR="00F26A63" w:rsidRPr="00EA6F99">
              <w:rPr>
                <w:rFonts w:ascii="Arial Narrow" w:hAnsi="Arial Narrow"/>
              </w:rPr>
              <w:t>ualifizierte Testentwicklerinnen und Testentwickler</w:t>
            </w:r>
            <w:r w:rsidR="00210A25" w:rsidRPr="00EA6F99">
              <w:rPr>
                <w:rFonts w:ascii="Arial Narrow" w:hAnsi="Arial Narrow"/>
              </w:rPr>
              <w:t xml:space="preserve"> zu involvieren</w:t>
            </w:r>
            <w:r w:rsidR="003114A5" w:rsidRPr="00EA6F99">
              <w:rPr>
                <w:rFonts w:ascii="Arial Narrow" w:hAnsi="Arial Narrow"/>
              </w:rPr>
              <w:t>.</w:t>
            </w:r>
          </w:p>
        </w:tc>
      </w:tr>
      <w:tr w:rsidR="009B38D4" w:rsidRPr="00EA6F99" w14:paraId="38AA69A0"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10CEFE3D" w14:textId="17A19BA9" w:rsidR="009B38D4" w:rsidRPr="00EA6F99" w:rsidRDefault="00D5788F" w:rsidP="00D5788F">
            <w:pPr>
              <w:pStyle w:val="00Vorgabetext"/>
              <w:rPr>
                <w:rFonts w:ascii="Arial Narrow" w:hAnsi="Arial Narrow"/>
              </w:rPr>
            </w:pPr>
            <w:r w:rsidRPr="00EA6F99">
              <w:rPr>
                <w:rFonts w:ascii="Arial Narrow" w:hAnsi="Arial Narrow"/>
              </w:rPr>
              <w:t xml:space="preserve">a. </w:t>
            </w:r>
            <w:r w:rsidR="009B38D4" w:rsidRPr="00EA6F99">
              <w:rPr>
                <w:rFonts w:ascii="Arial Narrow" w:hAnsi="Arial Narrow"/>
              </w:rPr>
              <w:t xml:space="preserve">Es sind anerkannte Fragenformate einzusetzen, die eine eindeutige Identifikation von Antworten als richtig oder falsch erlauben. </w:t>
            </w:r>
          </w:p>
        </w:tc>
        <w:tc>
          <w:tcPr>
            <w:tcW w:w="6930" w:type="dxa"/>
            <w:tcBorders>
              <w:top w:val="nil"/>
              <w:left w:val="nil"/>
              <w:bottom w:val="nil"/>
              <w:right w:val="nil"/>
            </w:tcBorders>
          </w:tcPr>
          <w:p w14:paraId="6FFC2F2B" w14:textId="32B77A21" w:rsidR="009B38D4" w:rsidRPr="00EA6F99" w:rsidRDefault="005612AF" w:rsidP="00212083">
            <w:pPr>
              <w:pStyle w:val="00Vorgabetext"/>
              <w:rPr>
                <w:rFonts w:ascii="Arial Narrow" w:hAnsi="Arial Narrow"/>
              </w:rPr>
            </w:pPr>
            <w:r w:rsidRPr="00EA6F99">
              <w:rPr>
                <w:rFonts w:ascii="Arial Narrow" w:hAnsi="Arial Narrow"/>
              </w:rPr>
              <w:t>Im Sinne der Rechtsgleichheit muss zunächst eine eindeutige Identifikation der Antworten als richtig oder falsch möglich sein. Im Test sind daher lediglich Single- oder Multiplechoice-Antworten einzusetzen. Offene Fragen sind nicht zulässig. Damit kann die Validität und Objektivität (s. nachfolgend) des Tests sichergestellt werden.</w:t>
            </w:r>
          </w:p>
        </w:tc>
      </w:tr>
      <w:tr w:rsidR="009B38D4" w:rsidRPr="00EA6F99" w14:paraId="6282414D"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741D8004" w14:textId="5FABFF58" w:rsidR="009B38D4" w:rsidRPr="00EA6F99" w:rsidRDefault="00D5788F" w:rsidP="008E228B">
            <w:pPr>
              <w:pStyle w:val="00Vorgabetext"/>
              <w:rPr>
                <w:rFonts w:ascii="Arial Narrow" w:hAnsi="Arial Narrow"/>
              </w:rPr>
            </w:pPr>
            <w:r w:rsidRPr="00EA6F99">
              <w:rPr>
                <w:rFonts w:ascii="Arial Narrow" w:hAnsi="Arial Narrow"/>
              </w:rPr>
              <w:t xml:space="preserve">b. </w:t>
            </w:r>
            <w:r w:rsidR="009B38D4" w:rsidRPr="00EA6F99">
              <w:rPr>
                <w:rFonts w:ascii="Arial Narrow" w:hAnsi="Arial Narrow"/>
              </w:rPr>
              <w:t xml:space="preserve">Es sind die üblichen Testgütekriterien </w:t>
            </w:r>
            <w:r w:rsidR="008E228B" w:rsidRPr="00EA6F99">
              <w:rPr>
                <w:rFonts w:ascii="Arial Narrow" w:hAnsi="Arial Narrow"/>
              </w:rPr>
              <w:t xml:space="preserve">Validität, Reliabilität </w:t>
            </w:r>
            <w:r w:rsidR="009B38D4" w:rsidRPr="00EA6F99">
              <w:rPr>
                <w:rFonts w:ascii="Arial Narrow" w:hAnsi="Arial Narrow"/>
              </w:rPr>
              <w:t xml:space="preserve">und </w:t>
            </w:r>
            <w:r w:rsidR="008E228B" w:rsidRPr="00EA6F99">
              <w:rPr>
                <w:rFonts w:ascii="Arial Narrow" w:hAnsi="Arial Narrow"/>
              </w:rPr>
              <w:t xml:space="preserve">Objektivität </w:t>
            </w:r>
            <w:r w:rsidR="009B38D4" w:rsidRPr="00EA6F99">
              <w:rPr>
                <w:rFonts w:ascii="Arial Narrow" w:hAnsi="Arial Narrow"/>
              </w:rPr>
              <w:t>einzuhalten.</w:t>
            </w:r>
          </w:p>
        </w:tc>
        <w:tc>
          <w:tcPr>
            <w:tcW w:w="6930" w:type="dxa"/>
            <w:tcBorders>
              <w:top w:val="nil"/>
              <w:left w:val="nil"/>
              <w:bottom w:val="nil"/>
              <w:right w:val="nil"/>
            </w:tcBorders>
          </w:tcPr>
          <w:p w14:paraId="7996CDCA" w14:textId="77777777" w:rsidR="005612AF" w:rsidRPr="00EA6F99" w:rsidRDefault="005612AF" w:rsidP="005612AF">
            <w:pPr>
              <w:pStyle w:val="00Vorgabetext"/>
              <w:rPr>
                <w:rFonts w:ascii="Arial Narrow" w:hAnsi="Arial Narrow"/>
              </w:rPr>
            </w:pPr>
            <w:r w:rsidRPr="00EA6F99">
              <w:rPr>
                <w:rFonts w:ascii="Arial Narrow" w:hAnsi="Arial Narrow"/>
              </w:rPr>
              <w:t>Weiter sind die gängigen Testgütekriterien einzuhalten:</w:t>
            </w:r>
          </w:p>
          <w:p w14:paraId="2961A736" w14:textId="77777777" w:rsidR="005612AF" w:rsidRPr="00EA6F99" w:rsidRDefault="005612AF" w:rsidP="005612AF">
            <w:pPr>
              <w:pStyle w:val="00Vorgabetext"/>
              <w:rPr>
                <w:rFonts w:ascii="Arial Narrow" w:hAnsi="Arial Narrow"/>
              </w:rPr>
            </w:pPr>
            <w:r w:rsidRPr="00EA6F99">
              <w:rPr>
                <w:rFonts w:ascii="Arial Narrow" w:hAnsi="Arial Narrow"/>
              </w:rPr>
              <w:t>Validität heisst, dass der Test misst, was er zu messen vorgibt. Anlässlich eines Grundkenntnistests werden also nur Grundkenntnisse getestet. Gemeint ist dabei ein inhaltlicher Blickwinkel. Zudem muss der Test die gesetzlichen Spracherfordernisse (schriftlich A2 / mündlich B1) berücksichtigen.</w:t>
            </w:r>
          </w:p>
          <w:p w14:paraId="22587A97" w14:textId="77777777" w:rsidR="005612AF" w:rsidRPr="00E25031" w:rsidRDefault="005612AF" w:rsidP="005612AF">
            <w:pPr>
              <w:pStyle w:val="00Vorgabetext"/>
              <w:rPr>
                <w:rFonts w:ascii="Arial Narrow" w:hAnsi="Arial Narrow"/>
              </w:rPr>
            </w:pPr>
            <w:r w:rsidRPr="00EA6F99">
              <w:rPr>
                <w:rFonts w:ascii="Arial Narrow" w:hAnsi="Arial Narrow"/>
              </w:rPr>
              <w:t xml:space="preserve">Unter Reliabilität versteht man die Zuverlässigkeit des Tests. Ein Test ist dann reliabel, wenn man bei dessen Wiederholung unter denselben Bedingungen zum gleichen Ergebnis kommt. Das heisst, der Test führt unabhängig von den Merkmalen </w:t>
            </w:r>
            <w:r w:rsidRPr="00EA6F99">
              <w:rPr>
                <w:rFonts w:ascii="Arial Narrow" w:hAnsi="Arial Narrow"/>
              </w:rPr>
              <w:lastRenderedPageBreak/>
              <w:t>der Teilnehmenden – z.B. Geschlecht, Alter, Nationalität, Religion – zum gleichen Ergebnis.</w:t>
            </w:r>
          </w:p>
          <w:p w14:paraId="2AC4FF48" w14:textId="53EE2547" w:rsidR="009B38D4" w:rsidRPr="00EA6F99" w:rsidRDefault="005612AF" w:rsidP="00212083">
            <w:pPr>
              <w:pStyle w:val="00Vorgabetext"/>
              <w:rPr>
                <w:rFonts w:ascii="Arial Narrow" w:hAnsi="Arial Narrow"/>
              </w:rPr>
            </w:pPr>
            <w:r w:rsidRPr="00EA6F99">
              <w:rPr>
                <w:rFonts w:ascii="Arial Narrow" w:hAnsi="Arial Narrow"/>
              </w:rPr>
              <w:t xml:space="preserve">Die Objektivität betrifft insbesondere die Auswertung des Tests: Die Testergebnisse sind </w:t>
            </w:r>
            <w:r w:rsidRPr="00A6692F">
              <w:rPr>
                <w:rFonts w:ascii="Arial Narrow" w:hAnsi="Arial Narrow"/>
              </w:rPr>
              <w:t>nicht beeinflusst von der Person, die den Test durchführt, auswertet und interpretiert.</w:t>
            </w:r>
          </w:p>
        </w:tc>
      </w:tr>
      <w:tr w:rsidR="009B38D4" w:rsidRPr="00A6692F" w14:paraId="3900CC53"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4D3D87CC" w14:textId="5C3E007C" w:rsidR="009B38D4" w:rsidRPr="00A6692F" w:rsidRDefault="00D5788F" w:rsidP="00D5788F">
            <w:pPr>
              <w:pStyle w:val="00Vorgabetext"/>
              <w:rPr>
                <w:rFonts w:ascii="Arial Narrow" w:hAnsi="Arial Narrow"/>
              </w:rPr>
            </w:pPr>
            <w:r w:rsidRPr="00A6692F">
              <w:rPr>
                <w:rFonts w:ascii="Arial Narrow" w:hAnsi="Arial Narrow"/>
              </w:rPr>
              <w:lastRenderedPageBreak/>
              <w:t xml:space="preserve">c. </w:t>
            </w:r>
            <w:r w:rsidR="009B38D4" w:rsidRPr="00A6692F">
              <w:rPr>
                <w:rFonts w:ascii="Arial Narrow" w:hAnsi="Arial Narrow"/>
              </w:rPr>
              <w:t xml:space="preserve">Der Test ist </w:t>
            </w:r>
            <w:r w:rsidR="00610AED" w:rsidRPr="00A6692F">
              <w:rPr>
                <w:rFonts w:ascii="Arial Narrow" w:hAnsi="Arial Narrow"/>
              </w:rPr>
              <w:t xml:space="preserve">vorgängig </w:t>
            </w:r>
            <w:r w:rsidR="009B38D4" w:rsidRPr="00A6692F">
              <w:rPr>
                <w:rFonts w:ascii="Arial Narrow" w:hAnsi="Arial Narrow"/>
              </w:rPr>
              <w:t>an einer Vergleichspopulation zu testen.</w:t>
            </w:r>
          </w:p>
        </w:tc>
        <w:tc>
          <w:tcPr>
            <w:tcW w:w="6930" w:type="dxa"/>
            <w:tcBorders>
              <w:top w:val="nil"/>
              <w:left w:val="nil"/>
              <w:bottom w:val="nil"/>
              <w:right w:val="nil"/>
            </w:tcBorders>
          </w:tcPr>
          <w:p w14:paraId="4C8F857C" w14:textId="4CA64379" w:rsidR="009B38D4" w:rsidRPr="00A6692F" w:rsidRDefault="005612AF" w:rsidP="00941C97">
            <w:pPr>
              <w:pStyle w:val="00Vorgabetext"/>
              <w:rPr>
                <w:rFonts w:ascii="Arial Narrow" w:hAnsi="Arial Narrow"/>
              </w:rPr>
            </w:pPr>
            <w:r w:rsidRPr="00A6692F">
              <w:rPr>
                <w:rFonts w:ascii="Arial Narrow" w:hAnsi="Arial Narrow"/>
              </w:rPr>
              <w:t xml:space="preserve">Inhaltlich wird mit dem Test geprüft, ob Bewerbende Grundkenntnisse über die Schweiz, den Kanton Zürich sowie das Zürcher Gemeindewesen haben (§ 9 Abs. 1 KBüG). Dabei darf von Bewerbenden nicht mehr verlangt werden als von einer durchschnittlichen Schweizer Bürgerin oder einem durchschnittlichen Schweizer Bürger vernünftigerweise erwartet werden kann. Ein Grundkenntnistest muss daher vorgängig an </w:t>
            </w:r>
            <w:r w:rsidR="00941C97">
              <w:rPr>
                <w:rFonts w:ascii="Arial Narrow" w:hAnsi="Arial Narrow"/>
              </w:rPr>
              <w:t>einer entsprechenden</w:t>
            </w:r>
            <w:r w:rsidRPr="00A6692F">
              <w:rPr>
                <w:rFonts w:ascii="Arial Narrow" w:hAnsi="Arial Narrow"/>
              </w:rPr>
              <w:t xml:space="preserve"> Bevölkerungsgruppe getestet werden.</w:t>
            </w:r>
          </w:p>
        </w:tc>
      </w:tr>
      <w:tr w:rsidR="009B38D4" w:rsidRPr="00EA6F99" w14:paraId="53E2513E"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0C5B7ED4" w14:textId="53869A65" w:rsidR="009B38D4" w:rsidRPr="00EA6F99" w:rsidRDefault="009B38D4" w:rsidP="00212083">
            <w:pPr>
              <w:pStyle w:val="00Vorgabetext"/>
              <w:rPr>
                <w:rFonts w:ascii="Arial Narrow" w:hAnsi="Arial Narrow"/>
                <w:vertAlign w:val="superscript"/>
              </w:rPr>
            </w:pPr>
            <w:r w:rsidRPr="00EA6F99">
              <w:rPr>
                <w:rFonts w:ascii="Arial Narrow" w:hAnsi="Arial Narrow"/>
                <w:vertAlign w:val="superscript"/>
              </w:rPr>
              <w:t xml:space="preserve">2 </w:t>
            </w:r>
            <w:r w:rsidRPr="00EA6F99">
              <w:rPr>
                <w:rFonts w:ascii="Arial Narrow" w:hAnsi="Arial Narrow"/>
              </w:rPr>
              <w:t>Das Gemeindeamt stellt den Gemeinden einen kantonalen Grundkenntnistest kostenlos zur Verfügung.</w:t>
            </w:r>
            <w:r w:rsidRPr="00EA6F99">
              <w:rPr>
                <w:rFonts w:ascii="Arial Narrow" w:hAnsi="Arial Narrow"/>
                <w:vertAlign w:val="superscript"/>
              </w:rPr>
              <w:t xml:space="preserve"> </w:t>
            </w:r>
          </w:p>
        </w:tc>
        <w:tc>
          <w:tcPr>
            <w:tcW w:w="6930" w:type="dxa"/>
            <w:tcBorders>
              <w:top w:val="nil"/>
              <w:left w:val="nil"/>
              <w:bottom w:val="single" w:sz="4" w:space="0" w:color="auto"/>
              <w:right w:val="nil"/>
            </w:tcBorders>
          </w:tcPr>
          <w:p w14:paraId="3306B65F" w14:textId="022DE3C8" w:rsidR="009B38D4" w:rsidRPr="00EA6F99" w:rsidRDefault="005612AF" w:rsidP="00212083">
            <w:pPr>
              <w:pStyle w:val="00Vorgabetext"/>
              <w:rPr>
                <w:rFonts w:ascii="Arial Narrow" w:hAnsi="Arial Narrow"/>
              </w:rPr>
            </w:pPr>
            <w:r w:rsidRPr="00EA6F99">
              <w:rPr>
                <w:rFonts w:ascii="Arial Narrow" w:hAnsi="Arial Narrow"/>
              </w:rPr>
              <w:t>Das Gemeindeamt stellt den Gemeinden kostenlos einen kantonalen Grundkenntnistest zur Verfügung, den sie verwenden können.</w:t>
            </w:r>
          </w:p>
          <w:p w14:paraId="2D1D30B5" w14:textId="5A2AB24A" w:rsidR="00173E0A" w:rsidRPr="00EA6F99" w:rsidRDefault="00173E0A" w:rsidP="00212083">
            <w:pPr>
              <w:pStyle w:val="00Vorgabetext"/>
              <w:rPr>
                <w:rFonts w:ascii="Arial Narrow" w:hAnsi="Arial Narrow"/>
              </w:rPr>
            </w:pPr>
          </w:p>
        </w:tc>
      </w:tr>
      <w:tr w:rsidR="00210A25" w:rsidRPr="00EA6F99" w14:paraId="22F95C17"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0D580375" w14:textId="2EFEC1B6" w:rsidR="00210A25" w:rsidRPr="00EA6F99" w:rsidRDefault="00210A25" w:rsidP="00212083">
            <w:pPr>
              <w:pStyle w:val="00Vorgabetext"/>
              <w:rPr>
                <w:rFonts w:ascii="Arial Narrow" w:hAnsi="Arial Narrow"/>
                <w:b/>
              </w:rPr>
            </w:pPr>
            <w:r w:rsidRPr="00EA6F99">
              <w:rPr>
                <w:rFonts w:ascii="Arial Narrow" w:hAnsi="Arial Narrow"/>
                <w:i/>
              </w:rPr>
              <w:t>Berücksichtigung von persönlichen Umständen</w:t>
            </w:r>
          </w:p>
        </w:tc>
        <w:tc>
          <w:tcPr>
            <w:tcW w:w="6930" w:type="dxa"/>
            <w:tcBorders>
              <w:top w:val="single" w:sz="4" w:space="0" w:color="auto"/>
              <w:left w:val="nil"/>
              <w:bottom w:val="nil"/>
              <w:right w:val="nil"/>
            </w:tcBorders>
          </w:tcPr>
          <w:p w14:paraId="0489511C" w14:textId="77777777" w:rsidR="00210A25" w:rsidRPr="00EA6F99" w:rsidRDefault="00210A25" w:rsidP="00212083">
            <w:pPr>
              <w:pStyle w:val="00Vorgabetext"/>
              <w:rPr>
                <w:rFonts w:ascii="Arial Narrow" w:hAnsi="Arial Narrow"/>
              </w:rPr>
            </w:pPr>
          </w:p>
        </w:tc>
      </w:tr>
      <w:tr w:rsidR="00212083" w:rsidRPr="00EA6F99" w14:paraId="72C7144D"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3F7C02FF" w14:textId="3EE53480" w:rsidR="00212083" w:rsidRPr="00EA6F99" w:rsidRDefault="00881A80" w:rsidP="00210A25">
            <w:pPr>
              <w:pStyle w:val="00Vorgabetext"/>
              <w:tabs>
                <w:tab w:val="clear" w:pos="397"/>
                <w:tab w:val="left" w:pos="567"/>
              </w:tabs>
              <w:rPr>
                <w:rFonts w:ascii="Arial Narrow" w:hAnsi="Arial Narrow"/>
                <w:i/>
              </w:rPr>
            </w:pPr>
            <w:r w:rsidRPr="00EA6F99">
              <w:rPr>
                <w:rFonts w:ascii="Arial Narrow" w:hAnsi="Arial Narrow"/>
              </w:rPr>
              <w:t>§ 11</w:t>
            </w:r>
            <w:r w:rsidR="00660B06" w:rsidRPr="00EA6F99">
              <w:rPr>
                <w:rFonts w:ascii="Arial Narrow" w:hAnsi="Arial Narrow"/>
              </w:rPr>
              <w:t>.</w:t>
            </w:r>
            <w:r w:rsidR="00212083" w:rsidRPr="00EA6F99">
              <w:rPr>
                <w:rFonts w:ascii="Arial Narrow" w:hAnsi="Arial Narrow"/>
                <w:b/>
              </w:rPr>
              <w:t xml:space="preserve"> </w:t>
            </w:r>
            <w:r w:rsidR="00210A25" w:rsidRPr="00EA6F99">
              <w:rPr>
                <w:rFonts w:ascii="Arial Narrow" w:hAnsi="Arial Narrow"/>
                <w:b/>
              </w:rPr>
              <w:tab/>
            </w:r>
            <w:r w:rsidR="00212083" w:rsidRPr="00EA6F99">
              <w:rPr>
                <w:rFonts w:ascii="Arial Narrow" w:hAnsi="Arial Narrow"/>
                <w:vertAlign w:val="superscript"/>
              </w:rPr>
              <w:t>1</w:t>
            </w:r>
            <w:r w:rsidR="00212083" w:rsidRPr="00EA6F99">
              <w:rPr>
                <w:rFonts w:ascii="Arial Narrow" w:hAnsi="Arial Narrow"/>
              </w:rPr>
              <w:t xml:space="preserve"> Bestehen Hinweise auf persönliche Umstände gemäss § 12 Abs. 2 KBüG, gibt die Gemeinde der Bewerberin oder dem Bewerber Gelegenheit, einen entsprechenden Nachweis einzureichen. </w:t>
            </w:r>
            <w:r w:rsidR="00320DBB" w:rsidRPr="00EA6F99">
              <w:rPr>
                <w:rFonts w:ascii="Arial Narrow" w:hAnsi="Arial Narrow"/>
              </w:rPr>
              <w:t xml:space="preserve">Die Bewerberin oder der Bewerber </w:t>
            </w:r>
            <w:r w:rsidR="00212083" w:rsidRPr="00EA6F99">
              <w:rPr>
                <w:rFonts w:ascii="Arial Narrow" w:hAnsi="Arial Narrow"/>
              </w:rPr>
              <w:t>trägt die Kosten für diesen Nachweis</w:t>
            </w:r>
            <w:r w:rsidR="00212083" w:rsidRPr="00EA6F99">
              <w:rPr>
                <w:rFonts w:ascii="Arial Narrow" w:hAnsi="Arial Narrow"/>
                <w:i/>
              </w:rPr>
              <w:t>.</w:t>
            </w:r>
          </w:p>
        </w:tc>
        <w:tc>
          <w:tcPr>
            <w:tcW w:w="6930" w:type="dxa"/>
            <w:tcBorders>
              <w:top w:val="nil"/>
              <w:left w:val="nil"/>
              <w:bottom w:val="nil"/>
              <w:right w:val="nil"/>
            </w:tcBorders>
          </w:tcPr>
          <w:p w14:paraId="39CF470A" w14:textId="11396EB1" w:rsidR="00212083" w:rsidRPr="00A6692F" w:rsidRDefault="0095316E" w:rsidP="00212083">
            <w:pPr>
              <w:pStyle w:val="00Vorgabetext"/>
              <w:rPr>
                <w:rFonts w:ascii="Arial Narrow" w:hAnsi="Arial Narrow"/>
              </w:rPr>
            </w:pPr>
            <w:r>
              <w:rPr>
                <w:rFonts w:ascii="Arial Narrow" w:hAnsi="Arial Narrow"/>
              </w:rPr>
              <w:t xml:space="preserve">Diese Bestimmung entspricht dem geltenden Recht (§ 18 aKBüV). </w:t>
            </w:r>
            <w:r w:rsidR="00065782" w:rsidRPr="00EA6F99">
              <w:rPr>
                <w:rFonts w:ascii="Arial Narrow" w:hAnsi="Arial Narrow"/>
              </w:rPr>
              <w:t>Der Nachweis über das Vorliegen von persönlichen Umständen müssen grundsätzlich die Bewerbenden erbringen. Hat die Gemeinde entsprechende Hinweise</w:t>
            </w:r>
            <w:r w:rsidR="0078486A" w:rsidRPr="00EA6F99">
              <w:rPr>
                <w:rFonts w:ascii="Arial Narrow" w:hAnsi="Arial Narrow"/>
              </w:rPr>
              <w:t>, forder</w:t>
            </w:r>
            <w:r w:rsidR="0078486A" w:rsidRPr="00A6692F">
              <w:rPr>
                <w:rFonts w:ascii="Arial Narrow" w:hAnsi="Arial Narrow"/>
              </w:rPr>
              <w:t>t sie die Bewerberin oder den Bewerber auf, einen entsprechenden Nachweis einzureichen.</w:t>
            </w:r>
          </w:p>
          <w:p w14:paraId="138BBC64" w14:textId="4FA380C8" w:rsidR="00065782" w:rsidRPr="00EA6F99" w:rsidRDefault="00065782" w:rsidP="00674AB7">
            <w:pPr>
              <w:pStyle w:val="00Vorgabetext"/>
              <w:rPr>
                <w:rFonts w:ascii="Arial Narrow" w:hAnsi="Arial Narrow"/>
              </w:rPr>
            </w:pPr>
            <w:r w:rsidRPr="00EA6F99">
              <w:rPr>
                <w:rFonts w:ascii="Arial Narrow" w:hAnsi="Arial Narrow"/>
              </w:rPr>
              <w:t>Der Nachweis kann z.B. erbracht werden durch einen IV-Bescheid, einen Arztbericht, durch Stellungnahme einer Fachperson über das Vorliegen einer Lern-, Lese- oder Schreibschwäche oder einen Nachweis über die Betreuung von pflegebedürftigen Personen oder Kindern. Für die Gemeinde muss gestützt auf den Nachweis das Vorliegen von persönlichem Umständen nachvollziehbar sein.</w:t>
            </w:r>
          </w:p>
        </w:tc>
      </w:tr>
      <w:tr w:rsidR="00212083" w:rsidRPr="00EA6F99" w14:paraId="721068CC"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5A62D538" w14:textId="57F85D68" w:rsidR="00212083" w:rsidRPr="00EA6F99" w:rsidRDefault="00212083" w:rsidP="00212083">
            <w:pPr>
              <w:pStyle w:val="00Vorgabetext"/>
              <w:tabs>
                <w:tab w:val="clear" w:pos="397"/>
                <w:tab w:val="left" w:pos="284"/>
              </w:tabs>
              <w:ind w:left="284" w:hanging="284"/>
              <w:rPr>
                <w:rFonts w:ascii="Arial Narrow" w:hAnsi="Arial Narrow"/>
              </w:rPr>
            </w:pPr>
            <w:r w:rsidRPr="00EA6F99">
              <w:rPr>
                <w:rFonts w:ascii="Arial Narrow" w:hAnsi="Arial Narrow"/>
                <w:vertAlign w:val="superscript"/>
              </w:rPr>
              <w:t>2</w:t>
            </w:r>
            <w:r w:rsidRPr="00EA6F99">
              <w:rPr>
                <w:rFonts w:ascii="Arial Narrow" w:hAnsi="Arial Narrow"/>
              </w:rPr>
              <w:t xml:space="preserve"> Führt die Gemeinde weitere Abklärungen durch, trägt sie die Kosten dafür.</w:t>
            </w:r>
          </w:p>
        </w:tc>
        <w:tc>
          <w:tcPr>
            <w:tcW w:w="6930" w:type="dxa"/>
            <w:tcBorders>
              <w:top w:val="nil"/>
              <w:left w:val="nil"/>
              <w:bottom w:val="single" w:sz="4" w:space="0" w:color="auto"/>
              <w:right w:val="nil"/>
            </w:tcBorders>
          </w:tcPr>
          <w:p w14:paraId="2DD7E1AC" w14:textId="77777777" w:rsidR="00212083" w:rsidRPr="00EA6F99" w:rsidRDefault="00210A25" w:rsidP="00212083">
            <w:pPr>
              <w:pStyle w:val="00Vorgabetext"/>
              <w:rPr>
                <w:rFonts w:ascii="Arial Narrow" w:hAnsi="Arial Narrow"/>
              </w:rPr>
            </w:pPr>
            <w:r w:rsidRPr="00EA6F99">
              <w:rPr>
                <w:rFonts w:ascii="Arial Narrow" w:hAnsi="Arial Narrow"/>
              </w:rPr>
              <w:t>Ist das Vorliegen von persönlichem Umständen für die Gemeinde nicht nachvoll</w:t>
            </w:r>
            <w:r w:rsidRPr="00EA6F99">
              <w:rPr>
                <w:rFonts w:ascii="Arial Narrow" w:hAnsi="Arial Narrow"/>
              </w:rPr>
              <w:lastRenderedPageBreak/>
              <w:t>ziehbar, kann sie selbst weitere Abklärungen durchführen. Sie kann z.B. eine Begutachtung bei einer Fachperson anordnen. Für solche zusätzlichen Abklärungen trägt jedoch die Gemeinde die Kosten.</w:t>
            </w:r>
          </w:p>
          <w:p w14:paraId="1C9A99F1" w14:textId="728D3284" w:rsidR="00173E0A" w:rsidRPr="00EA6F99" w:rsidRDefault="00173E0A" w:rsidP="00212083">
            <w:pPr>
              <w:pStyle w:val="00Vorgabetext"/>
              <w:rPr>
                <w:rFonts w:ascii="Arial Narrow" w:hAnsi="Arial Narrow"/>
              </w:rPr>
            </w:pPr>
          </w:p>
        </w:tc>
      </w:tr>
      <w:tr w:rsidR="00B16E9B" w:rsidRPr="00EA6F99" w14:paraId="5DC18420"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0D602157" w14:textId="05E4FF8F" w:rsidR="00B16E9B" w:rsidRPr="00EA6F99" w:rsidRDefault="00B16E9B" w:rsidP="00212083">
            <w:pPr>
              <w:pStyle w:val="00Vorgabetext"/>
              <w:rPr>
                <w:rFonts w:ascii="Arial Narrow" w:hAnsi="Arial Narrow"/>
                <w:b/>
              </w:rPr>
            </w:pPr>
            <w:r w:rsidRPr="00EA6F99">
              <w:rPr>
                <w:rFonts w:ascii="Arial Narrow" w:hAnsi="Arial Narrow"/>
                <w:i/>
              </w:rPr>
              <w:lastRenderedPageBreak/>
              <w:t>Erhebungsbericht</w:t>
            </w:r>
          </w:p>
        </w:tc>
        <w:tc>
          <w:tcPr>
            <w:tcW w:w="6930" w:type="dxa"/>
            <w:tcBorders>
              <w:top w:val="single" w:sz="4" w:space="0" w:color="auto"/>
              <w:left w:val="nil"/>
              <w:bottom w:val="nil"/>
              <w:right w:val="nil"/>
            </w:tcBorders>
          </w:tcPr>
          <w:p w14:paraId="3BEBBD14" w14:textId="77777777" w:rsidR="00B16E9B" w:rsidRPr="00EA6F99" w:rsidRDefault="00B16E9B" w:rsidP="00212083">
            <w:pPr>
              <w:pStyle w:val="00Vorgabetext"/>
              <w:rPr>
                <w:rFonts w:ascii="Arial Narrow" w:hAnsi="Arial Narrow"/>
              </w:rPr>
            </w:pPr>
          </w:p>
        </w:tc>
      </w:tr>
      <w:tr w:rsidR="00212083" w:rsidRPr="00EA6F99" w14:paraId="28ACD5D4"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51715DCE" w14:textId="77777777" w:rsidR="00212083" w:rsidRPr="00EA6F99" w:rsidRDefault="00212083" w:rsidP="00B16E9B">
            <w:pPr>
              <w:pStyle w:val="00Vorgabetext"/>
              <w:tabs>
                <w:tab w:val="clear" w:pos="397"/>
                <w:tab w:val="left" w:pos="567"/>
              </w:tabs>
              <w:rPr>
                <w:rFonts w:ascii="Arial Narrow" w:hAnsi="Arial Narrow"/>
              </w:rPr>
            </w:pPr>
            <w:r w:rsidRPr="00EA6F99">
              <w:rPr>
                <w:rFonts w:ascii="Arial Narrow" w:hAnsi="Arial Narrow"/>
              </w:rPr>
              <w:t xml:space="preserve">§ </w:t>
            </w:r>
            <w:r w:rsidR="00660B06" w:rsidRPr="00EA6F99">
              <w:rPr>
                <w:rFonts w:ascii="Arial Narrow" w:hAnsi="Arial Narrow"/>
              </w:rPr>
              <w:t>1</w:t>
            </w:r>
            <w:r w:rsidR="00881A80" w:rsidRPr="00EA6F99">
              <w:rPr>
                <w:rFonts w:ascii="Arial Narrow" w:hAnsi="Arial Narrow"/>
              </w:rPr>
              <w:t>2</w:t>
            </w:r>
            <w:r w:rsidR="00660B06" w:rsidRPr="00EA6F99">
              <w:rPr>
                <w:rFonts w:ascii="Arial Narrow" w:hAnsi="Arial Narrow"/>
              </w:rPr>
              <w:t>.</w:t>
            </w:r>
            <w:r w:rsidRPr="00EA6F99">
              <w:rPr>
                <w:rFonts w:ascii="Arial Narrow" w:hAnsi="Arial Narrow"/>
                <w:b/>
              </w:rPr>
              <w:t xml:space="preserve"> </w:t>
            </w:r>
            <w:r w:rsidR="00B16E9B" w:rsidRPr="00EA6F99">
              <w:rPr>
                <w:rFonts w:ascii="Arial Narrow" w:hAnsi="Arial Narrow"/>
                <w:b/>
              </w:rPr>
              <w:tab/>
            </w:r>
            <w:r w:rsidRPr="00EA6F99">
              <w:rPr>
                <w:rFonts w:ascii="Arial Narrow" w:hAnsi="Arial Narrow"/>
              </w:rPr>
              <w:t>Die Gemeinde hält die Ergebnisse ihrer Erhebungen in einem Bericht gemäss den Bestimmungen des Bundesrechts fest.</w:t>
            </w:r>
          </w:p>
          <w:p w14:paraId="326E2167" w14:textId="420B9574" w:rsidR="00173E0A" w:rsidRPr="00EA6F99" w:rsidRDefault="00173E0A" w:rsidP="00B16E9B">
            <w:pPr>
              <w:pStyle w:val="00Vorgabetext"/>
              <w:tabs>
                <w:tab w:val="clear" w:pos="397"/>
                <w:tab w:val="left" w:pos="567"/>
              </w:tabs>
              <w:rPr>
                <w:rFonts w:ascii="Arial Narrow" w:hAnsi="Arial Narrow"/>
              </w:rPr>
            </w:pPr>
          </w:p>
        </w:tc>
        <w:tc>
          <w:tcPr>
            <w:tcW w:w="6930" w:type="dxa"/>
            <w:tcBorders>
              <w:top w:val="nil"/>
              <w:left w:val="nil"/>
              <w:bottom w:val="single" w:sz="4" w:space="0" w:color="auto"/>
              <w:right w:val="nil"/>
            </w:tcBorders>
          </w:tcPr>
          <w:p w14:paraId="4604292F" w14:textId="3959D905" w:rsidR="00212083" w:rsidRPr="00EA6F99" w:rsidRDefault="00ED75A3" w:rsidP="00212083">
            <w:pPr>
              <w:pStyle w:val="00Vorgabetext"/>
              <w:rPr>
                <w:rFonts w:ascii="Arial Narrow" w:hAnsi="Arial Narrow"/>
              </w:rPr>
            </w:pPr>
            <w:r w:rsidRPr="00EA6F99">
              <w:rPr>
                <w:rFonts w:ascii="Arial Narrow" w:hAnsi="Arial Narrow"/>
              </w:rPr>
              <w:t>Die Bestimmung entspricht dem geltenden Recht  (§ 15 Abs. 2 aKBüV).</w:t>
            </w:r>
          </w:p>
        </w:tc>
      </w:tr>
      <w:tr w:rsidR="00D40315" w:rsidRPr="00EA6F99" w14:paraId="366FC139"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1219E657" w14:textId="540BA58A" w:rsidR="00D40315" w:rsidRPr="00EA6F99" w:rsidRDefault="00D40315" w:rsidP="00212083">
            <w:pPr>
              <w:pStyle w:val="00Vorgabetext"/>
              <w:rPr>
                <w:rFonts w:ascii="Arial Narrow" w:hAnsi="Arial Narrow"/>
                <w:b/>
              </w:rPr>
            </w:pPr>
            <w:r w:rsidRPr="00EA6F99">
              <w:rPr>
                <w:rFonts w:ascii="Arial Narrow" w:hAnsi="Arial Narrow"/>
                <w:i/>
              </w:rPr>
              <w:t>Zuständigkeit</w:t>
            </w:r>
          </w:p>
        </w:tc>
        <w:tc>
          <w:tcPr>
            <w:tcW w:w="6930" w:type="dxa"/>
            <w:tcBorders>
              <w:top w:val="single" w:sz="4" w:space="0" w:color="auto"/>
              <w:left w:val="nil"/>
              <w:bottom w:val="nil"/>
              <w:right w:val="nil"/>
            </w:tcBorders>
          </w:tcPr>
          <w:p w14:paraId="06A6574C" w14:textId="77777777" w:rsidR="00D40315" w:rsidRPr="00EA6F99" w:rsidRDefault="00D40315" w:rsidP="00212083">
            <w:pPr>
              <w:pStyle w:val="00Vorgabetext"/>
              <w:rPr>
                <w:rFonts w:ascii="Arial Narrow" w:hAnsi="Arial Narrow"/>
              </w:rPr>
            </w:pPr>
          </w:p>
        </w:tc>
      </w:tr>
      <w:tr w:rsidR="00212083" w:rsidRPr="00EA6F99" w14:paraId="3570991D"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39B597D8" w14:textId="77777777" w:rsidR="00212083" w:rsidRPr="00EA6F99" w:rsidRDefault="00212083" w:rsidP="00D40315">
            <w:pPr>
              <w:pStyle w:val="00Vorgabetext"/>
              <w:tabs>
                <w:tab w:val="clear" w:pos="397"/>
                <w:tab w:val="left" w:pos="567"/>
              </w:tabs>
              <w:rPr>
                <w:rFonts w:ascii="Arial Narrow" w:hAnsi="Arial Narrow"/>
              </w:rPr>
            </w:pPr>
            <w:r w:rsidRPr="00EA6F99">
              <w:rPr>
                <w:rFonts w:ascii="Arial Narrow" w:hAnsi="Arial Narrow"/>
              </w:rPr>
              <w:t>§</w:t>
            </w:r>
            <w:r w:rsidR="00881A80" w:rsidRPr="00EA6F99">
              <w:rPr>
                <w:rFonts w:ascii="Arial Narrow" w:hAnsi="Arial Narrow"/>
              </w:rPr>
              <w:t xml:space="preserve"> 13</w:t>
            </w:r>
            <w:r w:rsidR="00660B06" w:rsidRPr="00EA6F99">
              <w:rPr>
                <w:rFonts w:ascii="Arial Narrow" w:hAnsi="Arial Narrow"/>
              </w:rPr>
              <w:t>.</w:t>
            </w:r>
            <w:r w:rsidRPr="00EA6F99">
              <w:rPr>
                <w:rFonts w:ascii="Arial Narrow" w:hAnsi="Arial Narrow"/>
                <w:b/>
              </w:rPr>
              <w:t xml:space="preserve"> </w:t>
            </w:r>
            <w:r w:rsidR="00D40315" w:rsidRPr="00EA6F99">
              <w:rPr>
                <w:rFonts w:ascii="Arial Narrow" w:hAnsi="Arial Narrow"/>
                <w:b/>
              </w:rPr>
              <w:tab/>
            </w:r>
            <w:r w:rsidRPr="00EA6F99">
              <w:rPr>
                <w:rFonts w:ascii="Arial Narrow" w:hAnsi="Arial Narrow"/>
              </w:rPr>
              <w:t>Zieht die Bewerberin oder der Bewerber nach Abschluss der notwendigen Abklärungen gemäss § 12 KBüG in eine andere Gemeinde oder in einen anderen Kanton, bleibt die bisher mit dem Gesuch befasste Behörde zuständig.</w:t>
            </w:r>
          </w:p>
          <w:p w14:paraId="645914C3" w14:textId="718295B1" w:rsidR="00173E0A" w:rsidRPr="00EA6F99" w:rsidRDefault="00173E0A" w:rsidP="00D40315">
            <w:pPr>
              <w:pStyle w:val="00Vorgabetext"/>
              <w:tabs>
                <w:tab w:val="clear" w:pos="397"/>
                <w:tab w:val="left" w:pos="567"/>
              </w:tabs>
              <w:rPr>
                <w:rFonts w:ascii="Arial Narrow" w:hAnsi="Arial Narrow"/>
                <w:b/>
              </w:rPr>
            </w:pPr>
          </w:p>
        </w:tc>
        <w:tc>
          <w:tcPr>
            <w:tcW w:w="6930" w:type="dxa"/>
            <w:tcBorders>
              <w:top w:val="nil"/>
              <w:left w:val="nil"/>
              <w:bottom w:val="single" w:sz="4" w:space="0" w:color="auto"/>
              <w:right w:val="nil"/>
            </w:tcBorders>
          </w:tcPr>
          <w:p w14:paraId="487E6EE1" w14:textId="4E57C1F9" w:rsidR="00212083" w:rsidRPr="00EA6F99" w:rsidRDefault="00212083" w:rsidP="00212083">
            <w:pPr>
              <w:pStyle w:val="00Vorgabetext"/>
              <w:rPr>
                <w:rFonts w:ascii="Arial Narrow" w:hAnsi="Arial Narrow"/>
              </w:rPr>
            </w:pPr>
            <w:r w:rsidRPr="00EA6F99">
              <w:rPr>
                <w:rFonts w:ascii="Arial Narrow" w:hAnsi="Arial Narrow"/>
              </w:rPr>
              <w:t>Die Bestimmung entspricht inhaltlich dem geltenden Recht (§ 12 aKBüV). Sie wurde lediglich sprachlich angepasst.</w:t>
            </w:r>
          </w:p>
        </w:tc>
      </w:tr>
      <w:tr w:rsidR="00B93156" w:rsidRPr="00EA6F99" w14:paraId="365E283E"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298588A6" w14:textId="0EAAD78B" w:rsidR="00B93156" w:rsidRPr="00EA6F99" w:rsidRDefault="00B93156" w:rsidP="00212083">
            <w:pPr>
              <w:pStyle w:val="00Vorgabetext"/>
              <w:rPr>
                <w:rFonts w:ascii="Arial Narrow" w:hAnsi="Arial Narrow"/>
                <w:b/>
              </w:rPr>
            </w:pPr>
            <w:r w:rsidRPr="00EA6F99">
              <w:rPr>
                <w:rFonts w:ascii="Arial Narrow" w:hAnsi="Arial Narrow"/>
                <w:i/>
              </w:rPr>
              <w:t>Erteilung des Gemeindebürgerrechts durch Gemeindeversammlung oder Gemeindeparlament</w:t>
            </w:r>
          </w:p>
        </w:tc>
        <w:tc>
          <w:tcPr>
            <w:tcW w:w="6930" w:type="dxa"/>
            <w:tcBorders>
              <w:top w:val="single" w:sz="4" w:space="0" w:color="auto"/>
              <w:left w:val="nil"/>
              <w:bottom w:val="nil"/>
              <w:right w:val="nil"/>
            </w:tcBorders>
          </w:tcPr>
          <w:p w14:paraId="02D81304" w14:textId="77777777" w:rsidR="00B93156" w:rsidRPr="00EA6F99" w:rsidRDefault="00B93156" w:rsidP="00212083">
            <w:pPr>
              <w:pStyle w:val="00Vorgabetext"/>
              <w:rPr>
                <w:rFonts w:ascii="Arial Narrow" w:hAnsi="Arial Narrow"/>
              </w:rPr>
            </w:pPr>
          </w:p>
        </w:tc>
      </w:tr>
      <w:tr w:rsidR="00212083" w:rsidRPr="00EA6F99" w14:paraId="1A7A9B2B"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6410046A" w14:textId="2BD531DA" w:rsidR="00212083" w:rsidRPr="00EA6F99" w:rsidRDefault="00212083" w:rsidP="00B93156">
            <w:pPr>
              <w:pStyle w:val="00Vorgabetext"/>
              <w:tabs>
                <w:tab w:val="clear" w:pos="397"/>
                <w:tab w:val="left" w:pos="567"/>
              </w:tabs>
              <w:rPr>
                <w:rFonts w:ascii="Arial Narrow" w:hAnsi="Arial Narrow"/>
                <w:i/>
              </w:rPr>
            </w:pPr>
            <w:r w:rsidRPr="00EA6F99">
              <w:rPr>
                <w:rFonts w:ascii="Arial Narrow" w:hAnsi="Arial Narrow"/>
              </w:rPr>
              <w:t>§</w:t>
            </w:r>
            <w:r w:rsidR="00881A80" w:rsidRPr="00EA6F99">
              <w:rPr>
                <w:rFonts w:ascii="Arial Narrow" w:hAnsi="Arial Narrow"/>
              </w:rPr>
              <w:t xml:space="preserve"> 14</w:t>
            </w:r>
            <w:r w:rsidR="00660B06" w:rsidRPr="00EA6F99">
              <w:rPr>
                <w:rFonts w:ascii="Arial Narrow" w:hAnsi="Arial Narrow"/>
              </w:rPr>
              <w:t>.</w:t>
            </w:r>
            <w:r w:rsidRPr="00EA6F99">
              <w:rPr>
                <w:rFonts w:ascii="Arial Narrow" w:hAnsi="Arial Narrow"/>
                <w:b/>
              </w:rPr>
              <w:t xml:space="preserve"> </w:t>
            </w:r>
            <w:r w:rsidR="00B93156" w:rsidRPr="00EA6F99">
              <w:rPr>
                <w:rFonts w:ascii="Arial Narrow" w:hAnsi="Arial Narrow"/>
                <w:b/>
              </w:rPr>
              <w:tab/>
            </w:r>
            <w:r w:rsidRPr="00EA6F99">
              <w:rPr>
                <w:rFonts w:ascii="Arial Narrow" w:hAnsi="Arial Narrow"/>
                <w:vertAlign w:val="superscript"/>
              </w:rPr>
              <w:t>1</w:t>
            </w:r>
            <w:r w:rsidRPr="00EA6F99">
              <w:rPr>
                <w:rFonts w:ascii="Arial Narrow" w:hAnsi="Arial Narrow"/>
              </w:rPr>
              <w:t xml:space="preserve"> Ist die Gemeindeversammlung oder das Gemeindeparlament für die Erteilung des Gemeindebürgerrechts zuständig, stellt der Gemeindevorstand </w:t>
            </w:r>
            <w:r w:rsidR="006E37B3" w:rsidRPr="00EA6F99">
              <w:rPr>
                <w:rFonts w:ascii="Arial Narrow" w:hAnsi="Arial Narrow"/>
              </w:rPr>
              <w:t xml:space="preserve">einen </w:t>
            </w:r>
            <w:r w:rsidR="00127910" w:rsidRPr="00EA6F99">
              <w:rPr>
                <w:rFonts w:ascii="Arial Narrow" w:hAnsi="Arial Narrow"/>
              </w:rPr>
              <w:t xml:space="preserve">begründeten </w:t>
            </w:r>
            <w:r w:rsidRPr="00EA6F99">
              <w:rPr>
                <w:rFonts w:ascii="Arial Narrow" w:hAnsi="Arial Narrow"/>
              </w:rPr>
              <w:t xml:space="preserve">Antrag. </w:t>
            </w:r>
          </w:p>
        </w:tc>
        <w:tc>
          <w:tcPr>
            <w:tcW w:w="6930" w:type="dxa"/>
            <w:tcBorders>
              <w:top w:val="nil"/>
              <w:left w:val="nil"/>
              <w:bottom w:val="nil"/>
              <w:right w:val="nil"/>
            </w:tcBorders>
          </w:tcPr>
          <w:p w14:paraId="7A776E80" w14:textId="362266D0" w:rsidR="00212083" w:rsidRPr="00EA6F99" w:rsidRDefault="00F04BBD" w:rsidP="00212083">
            <w:pPr>
              <w:pStyle w:val="00Vorgabetext"/>
              <w:rPr>
                <w:rFonts w:ascii="Arial Narrow" w:hAnsi="Arial Narrow"/>
              </w:rPr>
            </w:pPr>
            <w:r w:rsidRPr="00EA6F99">
              <w:rPr>
                <w:rFonts w:ascii="Arial Narrow" w:hAnsi="Arial Narrow"/>
              </w:rPr>
              <w:t xml:space="preserve">Zunächst ist darauf hinzuweisen, dass diese </w:t>
            </w:r>
            <w:r w:rsidR="00212083" w:rsidRPr="00EA6F99">
              <w:rPr>
                <w:rFonts w:ascii="Arial Narrow" w:hAnsi="Arial Narrow"/>
              </w:rPr>
              <w:t xml:space="preserve">Bestimmung lediglich </w:t>
            </w:r>
            <w:r w:rsidRPr="00EA6F99">
              <w:rPr>
                <w:rFonts w:ascii="Arial Narrow" w:hAnsi="Arial Narrow"/>
              </w:rPr>
              <w:t xml:space="preserve">noch einen </w:t>
            </w:r>
            <w:r w:rsidR="00212083" w:rsidRPr="00EA6F99">
              <w:rPr>
                <w:rFonts w:ascii="Arial Narrow" w:hAnsi="Arial Narrow"/>
              </w:rPr>
              <w:t>kleinen Prozentsatz der Zürcher Gemeinden</w:t>
            </w:r>
            <w:r w:rsidRPr="00EA6F99">
              <w:rPr>
                <w:rFonts w:ascii="Arial Narrow" w:hAnsi="Arial Narrow"/>
              </w:rPr>
              <w:t xml:space="preserve"> betrifft</w:t>
            </w:r>
            <w:r w:rsidR="00212083" w:rsidRPr="00EA6F99">
              <w:rPr>
                <w:rFonts w:ascii="Arial Narrow" w:hAnsi="Arial Narrow"/>
              </w:rPr>
              <w:t xml:space="preserve">. </w:t>
            </w:r>
            <w:r w:rsidRPr="00EA6F99">
              <w:rPr>
                <w:rFonts w:ascii="Arial Narrow" w:hAnsi="Arial Narrow"/>
              </w:rPr>
              <w:t>So ist die Gemeindeversammlung noch in 11</w:t>
            </w:r>
            <w:r w:rsidR="00212083" w:rsidRPr="00EA6F99">
              <w:rPr>
                <w:rFonts w:ascii="Arial Narrow" w:hAnsi="Arial Narrow"/>
              </w:rPr>
              <w:t xml:space="preserve"> Gemeinden</w:t>
            </w:r>
            <w:r w:rsidRPr="00EA6F99">
              <w:rPr>
                <w:rFonts w:ascii="Arial Narrow" w:hAnsi="Arial Narrow"/>
              </w:rPr>
              <w:t xml:space="preserve"> und das Gemeindeparlament in zwei Gemeinden</w:t>
            </w:r>
            <w:r w:rsidR="00212083" w:rsidRPr="00EA6F99">
              <w:rPr>
                <w:rFonts w:ascii="Arial Narrow" w:hAnsi="Arial Narrow"/>
              </w:rPr>
              <w:t xml:space="preserve"> </w:t>
            </w:r>
            <w:r w:rsidRPr="00EA6F99">
              <w:rPr>
                <w:rFonts w:ascii="Arial Narrow" w:hAnsi="Arial Narrow"/>
              </w:rPr>
              <w:t>für Einbürgerung</w:t>
            </w:r>
            <w:r w:rsidR="000224B3" w:rsidRPr="00EA6F99">
              <w:rPr>
                <w:rFonts w:ascii="Arial Narrow" w:hAnsi="Arial Narrow"/>
              </w:rPr>
              <w:t>en</w:t>
            </w:r>
            <w:r w:rsidRPr="00EA6F99">
              <w:rPr>
                <w:rFonts w:ascii="Arial Narrow" w:hAnsi="Arial Narrow"/>
              </w:rPr>
              <w:t xml:space="preserve"> zuständig </w:t>
            </w:r>
            <w:r w:rsidR="00212083" w:rsidRPr="00EA6F99">
              <w:rPr>
                <w:rFonts w:ascii="Arial Narrow" w:hAnsi="Arial Narrow"/>
              </w:rPr>
              <w:t xml:space="preserve">(ca. </w:t>
            </w:r>
            <w:r w:rsidRPr="00EA6F99">
              <w:rPr>
                <w:rFonts w:ascii="Arial Narrow" w:hAnsi="Arial Narrow"/>
              </w:rPr>
              <w:t>8</w:t>
            </w:r>
            <w:r w:rsidR="00212083" w:rsidRPr="00EA6F99">
              <w:rPr>
                <w:rFonts w:ascii="Arial Narrow" w:hAnsi="Arial Narrow"/>
              </w:rPr>
              <w:t xml:space="preserve"> %</w:t>
            </w:r>
            <w:r w:rsidRPr="00EA6F99">
              <w:rPr>
                <w:rFonts w:ascii="Arial Narrow" w:hAnsi="Arial Narrow"/>
              </w:rPr>
              <w:t xml:space="preserve"> der Gemeinden</w:t>
            </w:r>
            <w:r w:rsidR="00212083" w:rsidRPr="00EA6F99">
              <w:rPr>
                <w:rFonts w:ascii="Arial Narrow" w:hAnsi="Arial Narrow"/>
              </w:rPr>
              <w:t>).</w:t>
            </w:r>
          </w:p>
          <w:p w14:paraId="5586410E" w14:textId="50B86D49" w:rsidR="00212083" w:rsidRPr="00EA6F99" w:rsidRDefault="00597490" w:rsidP="00E63DC3">
            <w:pPr>
              <w:pStyle w:val="00Vorgabetext"/>
              <w:rPr>
                <w:rFonts w:ascii="Arial Narrow" w:hAnsi="Arial Narrow"/>
              </w:rPr>
            </w:pPr>
            <w:r w:rsidRPr="00EA6F99">
              <w:rPr>
                <w:rFonts w:ascii="Arial Narrow" w:hAnsi="Arial Narrow"/>
              </w:rPr>
              <w:t xml:space="preserve">Abs. 1 </w:t>
            </w:r>
            <w:r w:rsidR="00DC7DE8" w:rsidRPr="00EA6F99">
              <w:rPr>
                <w:rFonts w:ascii="Arial Narrow" w:hAnsi="Arial Narrow"/>
              </w:rPr>
              <w:t>entspricht</w:t>
            </w:r>
            <w:r w:rsidRPr="00EA6F99">
              <w:rPr>
                <w:rFonts w:ascii="Arial Narrow" w:hAnsi="Arial Narrow"/>
              </w:rPr>
              <w:t xml:space="preserve"> dem</w:t>
            </w:r>
            <w:r w:rsidR="00212083" w:rsidRPr="00EA6F99">
              <w:rPr>
                <w:rFonts w:ascii="Arial Narrow" w:hAnsi="Arial Narrow"/>
              </w:rPr>
              <w:t xml:space="preserve"> geltendem Recht</w:t>
            </w:r>
            <w:r w:rsidR="00DC7DE8" w:rsidRPr="00EA6F99">
              <w:rPr>
                <w:rFonts w:ascii="Arial Narrow" w:hAnsi="Arial Narrow"/>
              </w:rPr>
              <w:t xml:space="preserve"> (§ 19 Abs. 3</w:t>
            </w:r>
            <w:r w:rsidRPr="00EA6F99">
              <w:rPr>
                <w:rFonts w:ascii="Arial Narrow" w:hAnsi="Arial Narrow"/>
              </w:rPr>
              <w:t xml:space="preserve"> aKBüV)</w:t>
            </w:r>
            <w:r w:rsidR="00212083" w:rsidRPr="00EA6F99">
              <w:rPr>
                <w:rFonts w:ascii="Arial Narrow" w:hAnsi="Arial Narrow"/>
              </w:rPr>
              <w:t>.</w:t>
            </w:r>
          </w:p>
        </w:tc>
      </w:tr>
      <w:tr w:rsidR="00212083" w:rsidRPr="00EA6F99" w14:paraId="461131B8"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6C9F755E" w14:textId="05348CCD" w:rsidR="00212083" w:rsidRPr="00EA6F99" w:rsidRDefault="00212083" w:rsidP="00DC7DE8">
            <w:pPr>
              <w:pStyle w:val="00Vorgabetext"/>
              <w:rPr>
                <w:rFonts w:ascii="Arial Narrow" w:hAnsi="Arial Narrow"/>
              </w:rPr>
            </w:pPr>
            <w:r w:rsidRPr="00EA6F99">
              <w:rPr>
                <w:rFonts w:ascii="Arial Narrow" w:hAnsi="Arial Narrow"/>
                <w:vertAlign w:val="superscript"/>
              </w:rPr>
              <w:t>2</w:t>
            </w:r>
            <w:r w:rsidRPr="00EA6F99">
              <w:rPr>
                <w:rFonts w:ascii="Arial Narrow" w:hAnsi="Arial Narrow"/>
              </w:rPr>
              <w:t xml:space="preserve"> Will der Gemeindevorstand einen ablehnenden Antrag stellen, teilt er dies der Bewerberin oder dem Bewerber unter Angabe d</w:t>
            </w:r>
            <w:r w:rsidR="00DC7DE8" w:rsidRPr="00EA6F99">
              <w:rPr>
                <w:rFonts w:ascii="Arial Narrow" w:hAnsi="Arial Narrow"/>
              </w:rPr>
              <w:t>er Gründe mit</w:t>
            </w:r>
            <w:r w:rsidR="004704C9" w:rsidRPr="00EA6F99">
              <w:rPr>
                <w:rFonts w:ascii="Arial Narrow" w:hAnsi="Arial Narrow"/>
              </w:rPr>
              <w:t>. Er</w:t>
            </w:r>
            <w:r w:rsidR="00982BF9" w:rsidRPr="00EA6F99">
              <w:rPr>
                <w:rFonts w:ascii="Arial Narrow" w:hAnsi="Arial Narrow"/>
              </w:rPr>
              <w:t xml:space="preserve"> gibt ihr oder ihm die Möglichkeit, das Gesuch zurückzuziehen.</w:t>
            </w:r>
          </w:p>
        </w:tc>
        <w:tc>
          <w:tcPr>
            <w:tcW w:w="6930" w:type="dxa"/>
            <w:tcBorders>
              <w:top w:val="nil"/>
              <w:left w:val="nil"/>
              <w:bottom w:val="nil"/>
              <w:right w:val="nil"/>
            </w:tcBorders>
          </w:tcPr>
          <w:p w14:paraId="3C66928E" w14:textId="00C3B51A" w:rsidR="00212083" w:rsidRPr="00EA6F99" w:rsidRDefault="00B93156" w:rsidP="00212083">
            <w:pPr>
              <w:pStyle w:val="00Vorgabetext"/>
              <w:rPr>
                <w:rFonts w:ascii="Arial Narrow" w:hAnsi="Arial Narrow"/>
              </w:rPr>
            </w:pPr>
            <w:r w:rsidRPr="00EA6F99">
              <w:rPr>
                <w:rFonts w:ascii="Arial Narrow" w:hAnsi="Arial Narrow"/>
              </w:rPr>
              <w:t>Kommt der Gemeindevorstand zum Schluss, dass eine Einbürgerung aktuell nicht möglich ist, muss er dies der bewerbenden Person mitteilen und begründen. Bewerbende erhalten so die Möglichkeit, das Gesuch zurückzuziehen, bevor die Gemeindeversammlung vom Gesuch erfährt.</w:t>
            </w:r>
          </w:p>
        </w:tc>
      </w:tr>
      <w:tr w:rsidR="00212083" w:rsidRPr="00EA6F99" w14:paraId="0759B88D"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7D3BD90B" w14:textId="45B7F705" w:rsidR="00212083" w:rsidRPr="00EA6F99" w:rsidRDefault="00DC7DE8" w:rsidP="00BB1BAB">
            <w:pPr>
              <w:pStyle w:val="00Vorgabetext"/>
              <w:rPr>
                <w:rFonts w:ascii="Arial Narrow" w:hAnsi="Arial Narrow"/>
              </w:rPr>
            </w:pPr>
            <w:r w:rsidRPr="00EA6F99">
              <w:rPr>
                <w:rFonts w:ascii="Arial Narrow" w:hAnsi="Arial Narrow"/>
                <w:vertAlign w:val="superscript"/>
              </w:rPr>
              <w:lastRenderedPageBreak/>
              <w:t>3</w:t>
            </w:r>
            <w:r w:rsidR="00212083" w:rsidRPr="00EA6F99">
              <w:rPr>
                <w:rFonts w:ascii="Arial Narrow" w:hAnsi="Arial Narrow"/>
              </w:rPr>
              <w:t xml:space="preserve"> Lehnt die Gemeindeversammlung oder das Gemeindeparlament ein Gesuch ab, ermittelt die Versammlungsleitung die Gründe der Ablehnung </w:t>
            </w:r>
            <w:r w:rsidR="00BB1BAB" w:rsidRPr="00EA6F99">
              <w:rPr>
                <w:rFonts w:ascii="Arial Narrow" w:hAnsi="Arial Narrow"/>
              </w:rPr>
              <w:t>und lässt über diese abstimmen.</w:t>
            </w:r>
          </w:p>
        </w:tc>
        <w:tc>
          <w:tcPr>
            <w:tcW w:w="6930" w:type="dxa"/>
            <w:tcBorders>
              <w:top w:val="nil"/>
              <w:left w:val="nil"/>
              <w:bottom w:val="single" w:sz="4" w:space="0" w:color="auto"/>
              <w:right w:val="nil"/>
            </w:tcBorders>
          </w:tcPr>
          <w:p w14:paraId="78007BDA" w14:textId="77777777" w:rsidR="00212083" w:rsidRPr="00EA6F99" w:rsidRDefault="00B93156" w:rsidP="00212083">
            <w:pPr>
              <w:pStyle w:val="00Vorgabetext"/>
              <w:rPr>
                <w:rFonts w:ascii="Arial Narrow" w:hAnsi="Arial Narrow"/>
              </w:rPr>
            </w:pPr>
            <w:r w:rsidRPr="00EA6F99">
              <w:rPr>
                <w:rFonts w:ascii="Arial Narrow" w:hAnsi="Arial Narrow"/>
              </w:rPr>
              <w:t>Abs. 3 regelt neu ausdrücklich, wie die Begründungspflicht gemäss Art. 16 BüG in der Praxis umgesetzt werden soll. Die Ablehnung muss mit der Nichterfüllung konkreter gesetzlicher Einbürgerungsvoraussetzungen begründet werden.</w:t>
            </w:r>
          </w:p>
          <w:p w14:paraId="7C02829D" w14:textId="31968F34" w:rsidR="00173E0A" w:rsidRPr="00EA6F99" w:rsidRDefault="00173E0A" w:rsidP="00212083">
            <w:pPr>
              <w:pStyle w:val="00Vorgabetext"/>
              <w:rPr>
                <w:rFonts w:ascii="Arial Narrow" w:hAnsi="Arial Narrow"/>
              </w:rPr>
            </w:pPr>
          </w:p>
        </w:tc>
      </w:tr>
      <w:tr w:rsidR="00173E0A" w:rsidRPr="00EA6F99" w14:paraId="2D98C1B1"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5BB5B66A" w14:textId="098143DF" w:rsidR="00173E0A" w:rsidRPr="00EA6F99" w:rsidRDefault="00173E0A" w:rsidP="001F1FF9">
            <w:pPr>
              <w:pStyle w:val="00Vorgabetext"/>
              <w:rPr>
                <w:rFonts w:ascii="Arial Narrow" w:hAnsi="Arial Narrow"/>
                <w:b/>
              </w:rPr>
            </w:pPr>
            <w:r w:rsidRPr="00EA6F99">
              <w:rPr>
                <w:rFonts w:ascii="Arial Narrow" w:hAnsi="Arial Narrow"/>
                <w:i/>
              </w:rPr>
              <w:t>Vorbehalt bei der Erteilung des Gemeindebürgerrechts</w:t>
            </w:r>
          </w:p>
        </w:tc>
        <w:tc>
          <w:tcPr>
            <w:tcW w:w="6930" w:type="dxa"/>
            <w:tcBorders>
              <w:top w:val="single" w:sz="4" w:space="0" w:color="auto"/>
              <w:left w:val="nil"/>
              <w:bottom w:val="nil"/>
              <w:right w:val="nil"/>
            </w:tcBorders>
          </w:tcPr>
          <w:p w14:paraId="6523E86E" w14:textId="77777777" w:rsidR="00173E0A" w:rsidRPr="00EA6F99" w:rsidRDefault="00173E0A" w:rsidP="00212083">
            <w:pPr>
              <w:pStyle w:val="00Vorgabetext"/>
              <w:rPr>
                <w:rFonts w:ascii="Arial Narrow" w:hAnsi="Arial Narrow"/>
              </w:rPr>
            </w:pPr>
          </w:p>
        </w:tc>
      </w:tr>
      <w:tr w:rsidR="001F1FF9" w:rsidRPr="00EA6F99" w14:paraId="00CCA9B3"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59766D9F" w14:textId="77777777" w:rsidR="001F1FF9" w:rsidRPr="00EA6F99" w:rsidRDefault="001F1FF9" w:rsidP="00173E0A">
            <w:pPr>
              <w:pStyle w:val="00Vorgabetext"/>
              <w:tabs>
                <w:tab w:val="clear" w:pos="397"/>
                <w:tab w:val="left" w:pos="567"/>
              </w:tabs>
              <w:rPr>
                <w:rFonts w:ascii="Arial Narrow" w:hAnsi="Arial Narrow"/>
              </w:rPr>
            </w:pPr>
            <w:r w:rsidRPr="00EA6F99">
              <w:rPr>
                <w:rFonts w:ascii="Arial Narrow" w:hAnsi="Arial Narrow"/>
              </w:rPr>
              <w:t>§</w:t>
            </w:r>
            <w:r w:rsidR="00881A80" w:rsidRPr="00EA6F99">
              <w:rPr>
                <w:rFonts w:ascii="Arial Narrow" w:hAnsi="Arial Narrow"/>
              </w:rPr>
              <w:t xml:space="preserve"> 15</w:t>
            </w:r>
            <w:r w:rsidR="00660B06" w:rsidRPr="00EA6F99">
              <w:rPr>
                <w:rFonts w:ascii="Arial Narrow" w:hAnsi="Arial Narrow"/>
              </w:rPr>
              <w:t>.</w:t>
            </w:r>
            <w:r w:rsidR="008D0AC8" w:rsidRPr="00EA6F99">
              <w:rPr>
                <w:rFonts w:ascii="Arial Narrow" w:hAnsi="Arial Narrow"/>
                <w:b/>
              </w:rPr>
              <w:t xml:space="preserve"> </w:t>
            </w:r>
            <w:r w:rsidR="00173E0A" w:rsidRPr="00EA6F99">
              <w:rPr>
                <w:rFonts w:ascii="Arial Narrow" w:hAnsi="Arial Narrow"/>
                <w:b/>
              </w:rPr>
              <w:tab/>
            </w:r>
            <w:r w:rsidRPr="00EA6F99">
              <w:rPr>
                <w:rFonts w:ascii="Arial Narrow" w:hAnsi="Arial Narrow"/>
              </w:rPr>
              <w:t>Die Erteilung des Gemeindebürgerrechts steht unter dem Vorbehalt der Erteilung des Kantonsbürgerrechts und der Einbürgerungsbewilligung des Bundes</w:t>
            </w:r>
            <w:r w:rsidR="009239C1" w:rsidRPr="00EA6F99">
              <w:rPr>
                <w:rFonts w:ascii="Arial Narrow" w:hAnsi="Arial Narrow"/>
              </w:rPr>
              <w:t>.</w:t>
            </w:r>
          </w:p>
          <w:p w14:paraId="61E355E1" w14:textId="1CED5F87" w:rsidR="009E6618" w:rsidRPr="00EA6F99" w:rsidRDefault="009E6618" w:rsidP="00173E0A">
            <w:pPr>
              <w:pStyle w:val="00Vorgabetext"/>
              <w:tabs>
                <w:tab w:val="clear" w:pos="397"/>
                <w:tab w:val="left" w:pos="567"/>
              </w:tabs>
              <w:rPr>
                <w:rFonts w:ascii="Arial Narrow" w:hAnsi="Arial Narrow"/>
                <w:vertAlign w:val="superscript"/>
              </w:rPr>
            </w:pPr>
          </w:p>
        </w:tc>
        <w:tc>
          <w:tcPr>
            <w:tcW w:w="6930" w:type="dxa"/>
            <w:tcBorders>
              <w:top w:val="nil"/>
              <w:left w:val="nil"/>
              <w:bottom w:val="single" w:sz="4" w:space="0" w:color="auto"/>
              <w:right w:val="nil"/>
            </w:tcBorders>
          </w:tcPr>
          <w:p w14:paraId="6962726D" w14:textId="4A17C924" w:rsidR="001F1FF9" w:rsidRPr="00EA6F99" w:rsidRDefault="00ED75A3" w:rsidP="00212083">
            <w:pPr>
              <w:pStyle w:val="00Vorgabetext"/>
              <w:rPr>
                <w:rFonts w:ascii="Arial Narrow" w:hAnsi="Arial Narrow"/>
              </w:rPr>
            </w:pPr>
            <w:r w:rsidRPr="00EA6F99">
              <w:rPr>
                <w:rFonts w:ascii="Arial Narrow" w:hAnsi="Arial Narrow"/>
              </w:rPr>
              <w:t>Die Bestimmung entspricht dem geltenden Recht (§ 19 Abs. 6 aKBüV).</w:t>
            </w:r>
          </w:p>
        </w:tc>
      </w:tr>
      <w:tr w:rsidR="00173E0A" w:rsidRPr="00EA6F99" w14:paraId="78309A82"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0E224F66" w14:textId="28C5B012" w:rsidR="00173E0A" w:rsidRPr="00EA6F99" w:rsidRDefault="00173E0A" w:rsidP="00881A80">
            <w:pPr>
              <w:pStyle w:val="00Vorgabetext"/>
              <w:rPr>
                <w:rFonts w:ascii="Arial Narrow" w:hAnsi="Arial Narrow"/>
                <w:b/>
              </w:rPr>
            </w:pPr>
            <w:r w:rsidRPr="00EA6F99">
              <w:rPr>
                <w:rFonts w:ascii="Arial Narrow" w:hAnsi="Arial Narrow"/>
                <w:i/>
              </w:rPr>
              <w:t>Mitteilung des Gemeindeentscheides</w:t>
            </w:r>
          </w:p>
        </w:tc>
        <w:tc>
          <w:tcPr>
            <w:tcW w:w="6930" w:type="dxa"/>
            <w:tcBorders>
              <w:top w:val="single" w:sz="4" w:space="0" w:color="auto"/>
              <w:left w:val="nil"/>
              <w:bottom w:val="nil"/>
              <w:right w:val="nil"/>
            </w:tcBorders>
          </w:tcPr>
          <w:p w14:paraId="554CA3B1" w14:textId="77777777" w:rsidR="00173E0A" w:rsidRPr="00EA6F99" w:rsidRDefault="00173E0A" w:rsidP="00481988">
            <w:pPr>
              <w:pStyle w:val="00Vorgabetext"/>
              <w:rPr>
                <w:rFonts w:ascii="Arial Narrow" w:hAnsi="Arial Narrow"/>
              </w:rPr>
            </w:pPr>
          </w:p>
        </w:tc>
      </w:tr>
      <w:tr w:rsidR="00481988" w:rsidRPr="00EA6F99" w14:paraId="2ADEBC2A"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1809A1E9" w14:textId="57E50962" w:rsidR="00481988" w:rsidRPr="00EA6F99" w:rsidRDefault="00481988" w:rsidP="00173E0A">
            <w:pPr>
              <w:pStyle w:val="00Vorgabetext"/>
              <w:tabs>
                <w:tab w:val="clear" w:pos="397"/>
                <w:tab w:val="left" w:pos="567"/>
              </w:tabs>
              <w:rPr>
                <w:rFonts w:ascii="Arial Narrow" w:hAnsi="Arial Narrow"/>
                <w:b/>
              </w:rPr>
            </w:pPr>
            <w:r w:rsidRPr="00EA6F99">
              <w:rPr>
                <w:rFonts w:ascii="Arial Narrow" w:hAnsi="Arial Narrow"/>
              </w:rPr>
              <w:t xml:space="preserve">§ </w:t>
            </w:r>
            <w:r w:rsidR="00660B06" w:rsidRPr="00EA6F99">
              <w:rPr>
                <w:rFonts w:ascii="Arial Narrow" w:hAnsi="Arial Narrow"/>
              </w:rPr>
              <w:t>1</w:t>
            </w:r>
            <w:r w:rsidR="00881A80" w:rsidRPr="00EA6F99">
              <w:rPr>
                <w:rFonts w:ascii="Arial Narrow" w:hAnsi="Arial Narrow"/>
              </w:rPr>
              <w:t>6</w:t>
            </w:r>
            <w:r w:rsidR="00660B06" w:rsidRPr="00EA6F99">
              <w:rPr>
                <w:rFonts w:ascii="Arial Narrow" w:hAnsi="Arial Narrow"/>
              </w:rPr>
              <w:t>.</w:t>
            </w:r>
            <w:r w:rsidRPr="00EA6F99">
              <w:rPr>
                <w:rFonts w:ascii="Arial Narrow" w:hAnsi="Arial Narrow"/>
                <w:b/>
              </w:rPr>
              <w:t xml:space="preserve"> </w:t>
            </w:r>
            <w:r w:rsidR="00173E0A" w:rsidRPr="00EA6F99">
              <w:rPr>
                <w:rFonts w:ascii="Arial Narrow" w:hAnsi="Arial Narrow"/>
                <w:b/>
              </w:rPr>
              <w:tab/>
            </w:r>
            <w:r w:rsidR="00173E0A" w:rsidRPr="00EA6F99">
              <w:rPr>
                <w:rFonts w:ascii="Arial Narrow" w:hAnsi="Arial Narrow"/>
              </w:rPr>
              <w:t>Die Gemeinde teilt dem Gemeindeamt ihren Entscheid sowie die zu erhebende Gebühr nach Eintritt der Rechtskraft mit.</w:t>
            </w:r>
          </w:p>
        </w:tc>
        <w:tc>
          <w:tcPr>
            <w:tcW w:w="6930" w:type="dxa"/>
            <w:tcBorders>
              <w:top w:val="nil"/>
              <w:left w:val="nil"/>
              <w:bottom w:val="single" w:sz="4" w:space="0" w:color="auto"/>
              <w:right w:val="nil"/>
            </w:tcBorders>
          </w:tcPr>
          <w:p w14:paraId="5328CE82" w14:textId="5C3BAB0C" w:rsidR="00E03947" w:rsidRPr="00EA6F99" w:rsidRDefault="003877ED" w:rsidP="00481988">
            <w:pPr>
              <w:pStyle w:val="00Vorgabetext"/>
              <w:rPr>
                <w:rFonts w:ascii="Arial Narrow" w:hAnsi="Arial Narrow"/>
              </w:rPr>
            </w:pPr>
            <w:r w:rsidRPr="00EA6F99">
              <w:rPr>
                <w:rFonts w:ascii="Arial Narrow" w:hAnsi="Arial Narrow"/>
              </w:rPr>
              <w:t>Nachdem der Entscheid der Gemeinde rechtskräftig geworden ist, teilt die Gemeinde ihren Entscheid dem Gemeindeamt mit. Die Gemeinde muss zudem die zu erhebende Gebühr mitteilen, da das Gemeindeamt neu für die R</w:t>
            </w:r>
            <w:r w:rsidR="00D9708F" w:rsidRPr="00EA6F99">
              <w:rPr>
                <w:rFonts w:ascii="Arial Narrow" w:hAnsi="Arial Narrow"/>
              </w:rPr>
              <w:t>echnungsstellung zuständig ist</w:t>
            </w:r>
            <w:r w:rsidR="00A44C5F" w:rsidRPr="00EA6F99">
              <w:rPr>
                <w:rFonts w:ascii="Arial Narrow" w:hAnsi="Arial Narrow"/>
              </w:rPr>
              <w:t xml:space="preserve"> (vgl. § 14 KBüG)</w:t>
            </w:r>
            <w:r w:rsidR="00A17DF0" w:rsidRPr="00EA6F99">
              <w:rPr>
                <w:rFonts w:ascii="Arial Narrow" w:hAnsi="Arial Narrow"/>
              </w:rPr>
              <w:t>.</w:t>
            </w:r>
          </w:p>
          <w:p w14:paraId="66EB4B6D" w14:textId="1A7FD356" w:rsidR="00481988" w:rsidRPr="00EA6F99" w:rsidRDefault="00481988" w:rsidP="00481988">
            <w:pPr>
              <w:pStyle w:val="00Vorgabetext"/>
              <w:rPr>
                <w:rFonts w:ascii="Arial Narrow" w:hAnsi="Arial Narrow"/>
              </w:rPr>
            </w:pPr>
            <w:r w:rsidRPr="00EA6F99">
              <w:rPr>
                <w:rFonts w:ascii="Arial Narrow" w:hAnsi="Arial Narrow"/>
              </w:rPr>
              <w:t xml:space="preserve">Die erfolgten Einbürgerungen </w:t>
            </w:r>
            <w:r w:rsidR="006D2F15" w:rsidRPr="00EA6F99">
              <w:rPr>
                <w:rFonts w:ascii="Arial Narrow" w:hAnsi="Arial Narrow"/>
              </w:rPr>
              <w:t xml:space="preserve">dürfen </w:t>
            </w:r>
            <w:r w:rsidRPr="00EA6F99">
              <w:rPr>
                <w:rFonts w:ascii="Arial Narrow" w:hAnsi="Arial Narrow"/>
              </w:rPr>
              <w:t xml:space="preserve">neu </w:t>
            </w:r>
            <w:r w:rsidR="00E03947" w:rsidRPr="00EA6F99">
              <w:rPr>
                <w:rFonts w:ascii="Arial Narrow" w:hAnsi="Arial Narrow"/>
              </w:rPr>
              <w:t>nicht mehr publiziert werden:</w:t>
            </w:r>
            <w:r w:rsidRPr="00EA6F99">
              <w:rPr>
                <w:rFonts w:ascii="Arial Narrow" w:hAnsi="Arial Narrow"/>
              </w:rPr>
              <w:t xml:space="preserve"> Für eine Publikation besteht</w:t>
            </w:r>
            <w:r w:rsidR="00F1448F" w:rsidRPr="00EA6F99">
              <w:rPr>
                <w:rFonts w:ascii="Arial Narrow" w:hAnsi="Arial Narrow"/>
              </w:rPr>
              <w:t xml:space="preserve"> zunächst</w:t>
            </w:r>
            <w:r w:rsidR="00ED75A3" w:rsidRPr="00EA6F99">
              <w:rPr>
                <w:rFonts w:ascii="Arial Narrow" w:hAnsi="Arial Narrow"/>
              </w:rPr>
              <w:t xml:space="preserve"> keine rechtliche Notwendigkeit</w:t>
            </w:r>
            <w:r w:rsidR="00B11B2C" w:rsidRPr="00EA6F99">
              <w:rPr>
                <w:rFonts w:ascii="Arial Narrow" w:hAnsi="Arial Narrow"/>
              </w:rPr>
              <w:t>.</w:t>
            </w:r>
            <w:r w:rsidRPr="00EA6F99">
              <w:rPr>
                <w:rFonts w:ascii="Arial Narrow" w:hAnsi="Arial Narrow"/>
              </w:rPr>
              <w:t xml:space="preserve"> Es handelt sich um einen individuell-konkreten Entscheid. Dieser fällt weder unter § 7 Gemeindegesetz noch unter § 14 IDG. Eine Publikation hat im Weiteren keine rechtsgestaltende Wirkung. Sie hat keinen Einfluss auf die rechtliche Gültigkeit einer Einbürgerung. </w:t>
            </w:r>
            <w:r w:rsidR="00ED75A3" w:rsidRPr="00EA6F99">
              <w:rPr>
                <w:rFonts w:ascii="Arial Narrow" w:hAnsi="Arial Narrow"/>
              </w:rPr>
              <w:t>Es</w:t>
            </w:r>
            <w:r w:rsidRPr="00EA6F99">
              <w:rPr>
                <w:rFonts w:ascii="Arial Narrow" w:hAnsi="Arial Narrow"/>
              </w:rPr>
              <w:t xml:space="preserve"> kann auch kein Rekurs gegen eine positive Einbürgerung durch Drittpersonen erfolgen</w:t>
            </w:r>
            <w:r w:rsidR="005943A5" w:rsidRPr="00EA6F99">
              <w:rPr>
                <w:rFonts w:ascii="Arial Narrow" w:hAnsi="Arial Narrow"/>
              </w:rPr>
              <w:t>.</w:t>
            </w:r>
          </w:p>
          <w:p w14:paraId="357378BB" w14:textId="77777777" w:rsidR="005943A5" w:rsidRPr="00EA6F99" w:rsidRDefault="005943A5" w:rsidP="00794652">
            <w:pPr>
              <w:pStyle w:val="00Vorgabetext"/>
              <w:rPr>
                <w:rFonts w:ascii="Arial Narrow" w:hAnsi="Arial Narrow"/>
              </w:rPr>
            </w:pPr>
            <w:r w:rsidRPr="00EA6F99">
              <w:rPr>
                <w:rFonts w:ascii="Arial Narrow" w:hAnsi="Arial Narrow"/>
              </w:rPr>
              <w:t>Zudem ist auch kein unmittelbares öffentliches Interesse an einer Publikation ersichtlich</w:t>
            </w:r>
            <w:r w:rsidR="00ED75A3" w:rsidRPr="00EA6F99">
              <w:rPr>
                <w:rFonts w:ascii="Arial Narrow" w:hAnsi="Arial Narrow"/>
              </w:rPr>
              <w:t>:</w:t>
            </w:r>
            <w:r w:rsidRPr="00EA6F99">
              <w:rPr>
                <w:rFonts w:ascii="Arial Narrow" w:hAnsi="Arial Narrow"/>
              </w:rPr>
              <w:t xml:space="preserve"> </w:t>
            </w:r>
            <w:r w:rsidR="00794652" w:rsidRPr="00EA6F99">
              <w:rPr>
                <w:rFonts w:ascii="Arial Narrow" w:hAnsi="Arial Narrow"/>
              </w:rPr>
              <w:t>F</w:t>
            </w:r>
            <w:r w:rsidRPr="00EA6F99">
              <w:rPr>
                <w:rFonts w:ascii="Arial Narrow" w:hAnsi="Arial Narrow"/>
              </w:rPr>
              <w:t xml:space="preserve">ür die Ausübung der eigenen politischen Rechte </w:t>
            </w:r>
            <w:r w:rsidR="00794652" w:rsidRPr="00EA6F99">
              <w:rPr>
                <w:rFonts w:ascii="Arial Narrow" w:hAnsi="Arial Narrow"/>
              </w:rPr>
              <w:t xml:space="preserve">hat </w:t>
            </w:r>
            <w:r w:rsidRPr="00EA6F99">
              <w:rPr>
                <w:rFonts w:ascii="Arial Narrow" w:hAnsi="Arial Narrow"/>
              </w:rPr>
              <w:t xml:space="preserve">die Kenntnis über einzelne stimmberechtige Personen keinen Einfluss. </w:t>
            </w:r>
            <w:r w:rsidR="00E03947" w:rsidRPr="00EA6F99">
              <w:rPr>
                <w:rFonts w:ascii="Arial Narrow" w:hAnsi="Arial Narrow"/>
              </w:rPr>
              <w:t>So</w:t>
            </w:r>
            <w:r w:rsidRPr="00EA6F99">
              <w:rPr>
                <w:rFonts w:ascii="Arial Narrow" w:hAnsi="Arial Narrow"/>
              </w:rPr>
              <w:t xml:space="preserve"> existiert auch kein öffentliches Register über sämtliche stimmberechtigen Personen. Die Prüfung, ob eine Person stimmberechtig ist, liegt bei den dafür zuständigen Organen. Dies gilt insbe</w:t>
            </w:r>
            <w:r w:rsidRPr="00EA6F99">
              <w:rPr>
                <w:rFonts w:ascii="Arial Narrow" w:hAnsi="Arial Narrow"/>
              </w:rPr>
              <w:lastRenderedPageBreak/>
              <w:t>sondere auch für Gemeindeversammlungen.</w:t>
            </w:r>
          </w:p>
          <w:p w14:paraId="44953352" w14:textId="01911230" w:rsidR="009E6618" w:rsidRPr="00EA6F99" w:rsidRDefault="009E6618" w:rsidP="00794652">
            <w:pPr>
              <w:pStyle w:val="00Vorgabetext"/>
              <w:rPr>
                <w:rFonts w:ascii="Arial Narrow" w:hAnsi="Arial Narrow"/>
              </w:rPr>
            </w:pPr>
          </w:p>
        </w:tc>
      </w:tr>
      <w:tr w:rsidR="009E6618" w:rsidRPr="00EA6F99" w14:paraId="0A5A1810"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1C88F2CF" w14:textId="7C94ED64" w:rsidR="009E6618" w:rsidRPr="00EA6F99" w:rsidRDefault="009E6618" w:rsidP="00212083">
            <w:pPr>
              <w:pStyle w:val="00Vorgabetext"/>
              <w:rPr>
                <w:rFonts w:ascii="Arial Narrow" w:hAnsi="Arial Narrow"/>
                <w:b/>
              </w:rPr>
            </w:pPr>
            <w:r w:rsidRPr="00EA6F99">
              <w:rPr>
                <w:rFonts w:ascii="Arial Narrow" w:hAnsi="Arial Narrow"/>
                <w:i/>
              </w:rPr>
              <w:lastRenderedPageBreak/>
              <w:t>Erteilung des Kantonsbürgerrechts</w:t>
            </w:r>
          </w:p>
        </w:tc>
        <w:tc>
          <w:tcPr>
            <w:tcW w:w="6930" w:type="dxa"/>
            <w:tcBorders>
              <w:top w:val="single" w:sz="4" w:space="0" w:color="auto"/>
              <w:left w:val="nil"/>
              <w:bottom w:val="nil"/>
              <w:right w:val="nil"/>
            </w:tcBorders>
          </w:tcPr>
          <w:p w14:paraId="4CD7B57B" w14:textId="77777777" w:rsidR="009E6618" w:rsidRPr="00EA6F99" w:rsidRDefault="009E6618" w:rsidP="00794652">
            <w:pPr>
              <w:pStyle w:val="00Vorgabetext"/>
              <w:rPr>
                <w:rFonts w:ascii="Arial Narrow" w:hAnsi="Arial Narrow"/>
              </w:rPr>
            </w:pPr>
          </w:p>
        </w:tc>
      </w:tr>
      <w:tr w:rsidR="00794652" w:rsidRPr="00EA6F99" w14:paraId="19F6293C"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00B5F0EE" w14:textId="226715BD" w:rsidR="00794652" w:rsidRPr="00EA6F99" w:rsidRDefault="00794652" w:rsidP="009E6618">
            <w:pPr>
              <w:pStyle w:val="00Vorgabetext"/>
              <w:tabs>
                <w:tab w:val="clear" w:pos="397"/>
                <w:tab w:val="left" w:pos="567"/>
              </w:tabs>
              <w:rPr>
                <w:rFonts w:ascii="Arial Narrow" w:hAnsi="Arial Narrow"/>
              </w:rPr>
            </w:pPr>
            <w:r w:rsidRPr="00EA6F99">
              <w:rPr>
                <w:rFonts w:ascii="Arial Narrow" w:hAnsi="Arial Narrow"/>
              </w:rPr>
              <w:t>§</w:t>
            </w:r>
            <w:r w:rsidR="00881A80" w:rsidRPr="00EA6F99">
              <w:rPr>
                <w:rFonts w:ascii="Arial Narrow" w:hAnsi="Arial Narrow"/>
              </w:rPr>
              <w:t xml:space="preserve"> 17</w:t>
            </w:r>
            <w:r w:rsidR="00660B06" w:rsidRPr="00EA6F99">
              <w:rPr>
                <w:rFonts w:ascii="Arial Narrow" w:hAnsi="Arial Narrow"/>
              </w:rPr>
              <w:t>.</w:t>
            </w:r>
            <w:r w:rsidRPr="00EA6F99">
              <w:rPr>
                <w:rFonts w:ascii="Arial Narrow" w:hAnsi="Arial Narrow"/>
                <w:b/>
              </w:rPr>
              <w:t xml:space="preserve"> </w:t>
            </w:r>
            <w:r w:rsidR="009E6618" w:rsidRPr="00EA6F99">
              <w:rPr>
                <w:rFonts w:ascii="Arial Narrow" w:hAnsi="Arial Narrow"/>
                <w:b/>
              </w:rPr>
              <w:tab/>
            </w:r>
            <w:r w:rsidRPr="00EA6F99">
              <w:rPr>
                <w:rFonts w:ascii="Arial Narrow" w:hAnsi="Arial Narrow"/>
                <w:vertAlign w:val="superscript"/>
              </w:rPr>
              <w:t>1</w:t>
            </w:r>
            <w:r w:rsidRPr="00EA6F99">
              <w:rPr>
                <w:rFonts w:ascii="Arial Narrow" w:hAnsi="Arial Narrow"/>
              </w:rPr>
              <w:t xml:space="preserve"> Das G</w:t>
            </w:r>
            <w:r w:rsidR="00A22880" w:rsidRPr="00EA6F99">
              <w:rPr>
                <w:rFonts w:ascii="Arial Narrow" w:hAnsi="Arial Narrow"/>
              </w:rPr>
              <w:t>emeindeamt erteilt das Kantonsbür</w:t>
            </w:r>
            <w:r w:rsidRPr="00EA6F99">
              <w:rPr>
                <w:rFonts w:ascii="Arial Narrow" w:hAnsi="Arial Narrow"/>
              </w:rPr>
              <w:t>gerrecht, wenn</w:t>
            </w:r>
          </w:p>
        </w:tc>
        <w:tc>
          <w:tcPr>
            <w:tcW w:w="6930" w:type="dxa"/>
            <w:vMerge w:val="restart"/>
            <w:tcBorders>
              <w:top w:val="nil"/>
              <w:left w:val="nil"/>
              <w:bottom w:val="nil"/>
              <w:right w:val="nil"/>
            </w:tcBorders>
          </w:tcPr>
          <w:p w14:paraId="5EE889AA" w14:textId="743F4F2F" w:rsidR="00794652" w:rsidRPr="00EA6F99" w:rsidRDefault="00794652" w:rsidP="00794652">
            <w:pPr>
              <w:pStyle w:val="00Vorgabetext"/>
              <w:rPr>
                <w:rFonts w:ascii="Arial Narrow" w:hAnsi="Arial Narrow"/>
              </w:rPr>
            </w:pPr>
            <w:r w:rsidRPr="00EA6F99">
              <w:rPr>
                <w:rFonts w:ascii="Arial Narrow" w:hAnsi="Arial Narrow"/>
              </w:rPr>
              <w:t>Die Bestimmung entspricht dem geltenden Recht (§ 21 aKBüV).</w:t>
            </w:r>
          </w:p>
        </w:tc>
      </w:tr>
      <w:tr w:rsidR="00794652" w:rsidRPr="00EA6F99" w14:paraId="519114E0"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1398A603" w14:textId="749FE751" w:rsidR="00794652" w:rsidRPr="00EA6F99" w:rsidRDefault="00794652" w:rsidP="00212083">
            <w:pPr>
              <w:pStyle w:val="00Vorgabetext"/>
              <w:rPr>
                <w:rFonts w:ascii="Arial Narrow" w:hAnsi="Arial Narrow"/>
              </w:rPr>
            </w:pPr>
            <w:r w:rsidRPr="00EA6F99">
              <w:rPr>
                <w:rFonts w:ascii="Arial Narrow" w:hAnsi="Arial Narrow"/>
              </w:rPr>
              <w:t xml:space="preserve">a. </w:t>
            </w:r>
            <w:r w:rsidR="00A22880" w:rsidRPr="00EA6F99">
              <w:rPr>
                <w:rFonts w:ascii="Arial Narrow" w:hAnsi="Arial Narrow"/>
              </w:rPr>
              <w:t>das Gemeindebür</w:t>
            </w:r>
            <w:r w:rsidRPr="00EA6F99">
              <w:rPr>
                <w:rFonts w:ascii="Arial Narrow" w:hAnsi="Arial Narrow"/>
              </w:rPr>
              <w:t xml:space="preserve">gerrecht erteilt ist und </w:t>
            </w:r>
          </w:p>
        </w:tc>
        <w:tc>
          <w:tcPr>
            <w:tcW w:w="6930" w:type="dxa"/>
            <w:vMerge/>
            <w:tcBorders>
              <w:top w:val="nil"/>
              <w:left w:val="nil"/>
              <w:bottom w:val="nil"/>
              <w:right w:val="nil"/>
            </w:tcBorders>
          </w:tcPr>
          <w:p w14:paraId="622571F1" w14:textId="77777777" w:rsidR="00794652" w:rsidRPr="00EA6F99" w:rsidRDefault="00794652" w:rsidP="00212083">
            <w:pPr>
              <w:pStyle w:val="00Vorgabetext"/>
              <w:rPr>
                <w:rFonts w:ascii="Arial Narrow" w:hAnsi="Arial Narrow"/>
              </w:rPr>
            </w:pPr>
          </w:p>
        </w:tc>
      </w:tr>
      <w:tr w:rsidR="00794652" w:rsidRPr="00EA6F99" w14:paraId="5D715E29"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45DAA58C" w14:textId="18D943ED" w:rsidR="00794652" w:rsidRPr="00EA6F99" w:rsidRDefault="00794652" w:rsidP="00212083">
            <w:pPr>
              <w:pStyle w:val="00Vorgabetext"/>
              <w:rPr>
                <w:rFonts w:ascii="Arial Narrow" w:hAnsi="Arial Narrow"/>
              </w:rPr>
            </w:pPr>
            <w:r w:rsidRPr="00EA6F99">
              <w:rPr>
                <w:rFonts w:ascii="Arial Narrow" w:hAnsi="Arial Narrow"/>
              </w:rPr>
              <w:t xml:space="preserve">b. </w:t>
            </w:r>
            <w:r w:rsidR="00A22880" w:rsidRPr="00EA6F99">
              <w:rPr>
                <w:rFonts w:ascii="Arial Narrow" w:hAnsi="Arial Narrow"/>
              </w:rPr>
              <w:t>die Voraussetzungen gemä</w:t>
            </w:r>
            <w:r w:rsidRPr="00EA6F99">
              <w:rPr>
                <w:rFonts w:ascii="Arial Narrow" w:hAnsi="Arial Narrow"/>
              </w:rPr>
              <w:t xml:space="preserve">ss </w:t>
            </w:r>
            <w:r w:rsidRPr="00EA6F99">
              <w:rPr>
                <w:rFonts w:ascii="Arial Narrow" w:hAnsi="Arial Narrow" w:cs="Arial Narrow"/>
              </w:rPr>
              <w:t>§</w:t>
            </w:r>
            <w:r w:rsidRPr="00EA6F99">
              <w:rPr>
                <w:rFonts w:ascii="Arial Narrow" w:hAnsi="Arial Narrow"/>
              </w:rPr>
              <w:t xml:space="preserve"> 11 KB</w:t>
            </w:r>
            <w:r w:rsidRPr="00EA6F99">
              <w:rPr>
                <w:rFonts w:ascii="Arial Narrow" w:hAnsi="Arial Narrow" w:cs="Arial Narrow"/>
              </w:rPr>
              <w:t>ü</w:t>
            </w:r>
            <w:r w:rsidR="00A22880" w:rsidRPr="00EA6F99">
              <w:rPr>
                <w:rFonts w:ascii="Arial Narrow" w:hAnsi="Arial Narrow"/>
              </w:rPr>
              <w:t>G erfü</w:t>
            </w:r>
            <w:r w:rsidRPr="00EA6F99">
              <w:rPr>
                <w:rFonts w:ascii="Arial Narrow" w:hAnsi="Arial Narrow"/>
              </w:rPr>
              <w:t>llt sind.</w:t>
            </w:r>
          </w:p>
        </w:tc>
        <w:tc>
          <w:tcPr>
            <w:tcW w:w="6930" w:type="dxa"/>
            <w:vMerge/>
            <w:tcBorders>
              <w:top w:val="nil"/>
              <w:left w:val="nil"/>
              <w:bottom w:val="nil"/>
              <w:right w:val="nil"/>
            </w:tcBorders>
          </w:tcPr>
          <w:p w14:paraId="700DD355" w14:textId="77777777" w:rsidR="00794652" w:rsidRPr="00EA6F99" w:rsidRDefault="00794652" w:rsidP="00212083">
            <w:pPr>
              <w:pStyle w:val="00Vorgabetext"/>
              <w:rPr>
                <w:rFonts w:ascii="Arial Narrow" w:hAnsi="Arial Narrow"/>
              </w:rPr>
            </w:pPr>
          </w:p>
        </w:tc>
      </w:tr>
      <w:tr w:rsidR="00794652" w:rsidRPr="00EA6F99" w14:paraId="716FFA2E"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59C0EEA1" w14:textId="0E55E1D4" w:rsidR="00794652" w:rsidRPr="00EA6F99" w:rsidRDefault="00794652" w:rsidP="00212083">
            <w:pPr>
              <w:pStyle w:val="00Vorgabetext"/>
              <w:rPr>
                <w:rFonts w:ascii="Arial Narrow" w:hAnsi="Arial Narrow"/>
              </w:rPr>
            </w:pPr>
            <w:r w:rsidRPr="00EA6F99">
              <w:rPr>
                <w:rFonts w:ascii="Arial Narrow" w:hAnsi="Arial Narrow"/>
                <w:vertAlign w:val="superscript"/>
              </w:rPr>
              <w:t>2</w:t>
            </w:r>
            <w:r w:rsidRPr="00EA6F99">
              <w:rPr>
                <w:rFonts w:ascii="Arial Narrow" w:hAnsi="Arial Narrow"/>
              </w:rPr>
              <w:t xml:space="preserve"> Die Erteilung des Kantonsbürgerrechts steht unter dem Vorbehalt der Erteilung der Einbürgerungsbewilligung des Bundes.</w:t>
            </w:r>
          </w:p>
        </w:tc>
        <w:tc>
          <w:tcPr>
            <w:tcW w:w="6930" w:type="dxa"/>
            <w:vMerge/>
            <w:tcBorders>
              <w:top w:val="nil"/>
              <w:left w:val="nil"/>
              <w:bottom w:val="nil"/>
              <w:right w:val="nil"/>
            </w:tcBorders>
          </w:tcPr>
          <w:p w14:paraId="598F81B6" w14:textId="77777777" w:rsidR="00794652" w:rsidRPr="00EA6F99" w:rsidRDefault="00794652" w:rsidP="00212083">
            <w:pPr>
              <w:pStyle w:val="00Vorgabetext"/>
              <w:rPr>
                <w:rFonts w:ascii="Arial Narrow" w:hAnsi="Arial Narrow"/>
              </w:rPr>
            </w:pPr>
          </w:p>
        </w:tc>
      </w:tr>
      <w:tr w:rsidR="00794652" w:rsidRPr="00EA6F99" w14:paraId="0AE6DCD5"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6BFC09F1" w14:textId="77777777" w:rsidR="00794652" w:rsidRPr="00EA6F99" w:rsidRDefault="00794652" w:rsidP="00212083">
            <w:pPr>
              <w:pStyle w:val="00Vorgabetext"/>
              <w:rPr>
                <w:rFonts w:ascii="Arial Narrow" w:hAnsi="Arial Narrow"/>
              </w:rPr>
            </w:pPr>
            <w:r w:rsidRPr="00EA6F99">
              <w:rPr>
                <w:rFonts w:ascii="Arial Narrow" w:hAnsi="Arial Narrow"/>
                <w:vertAlign w:val="superscript"/>
              </w:rPr>
              <w:t>3</w:t>
            </w:r>
            <w:r w:rsidRPr="00EA6F99">
              <w:rPr>
                <w:rFonts w:ascii="Arial Narrow" w:hAnsi="Arial Narrow"/>
              </w:rPr>
              <w:t xml:space="preserve"> Nach Erteilung des Kantonsbürgerrechts beantragt das Gemeindeamt dem Staatssekretariat für Migration (SEM) die Erteilung der Einbürgerungsbewilligung des Bundes.</w:t>
            </w:r>
          </w:p>
          <w:p w14:paraId="6FDDB975" w14:textId="5B872DFC" w:rsidR="009E6618" w:rsidRPr="00EA6F99" w:rsidRDefault="009E6618" w:rsidP="00212083">
            <w:pPr>
              <w:pStyle w:val="00Vorgabetext"/>
              <w:rPr>
                <w:rFonts w:ascii="Arial Narrow" w:hAnsi="Arial Narrow"/>
              </w:rPr>
            </w:pPr>
          </w:p>
        </w:tc>
        <w:tc>
          <w:tcPr>
            <w:tcW w:w="6930" w:type="dxa"/>
            <w:vMerge/>
            <w:tcBorders>
              <w:top w:val="nil"/>
              <w:left w:val="nil"/>
              <w:bottom w:val="single" w:sz="4" w:space="0" w:color="auto"/>
              <w:right w:val="nil"/>
            </w:tcBorders>
          </w:tcPr>
          <w:p w14:paraId="2820BC5C" w14:textId="77777777" w:rsidR="00794652" w:rsidRPr="00EA6F99" w:rsidRDefault="00794652" w:rsidP="00212083">
            <w:pPr>
              <w:pStyle w:val="00Vorgabetext"/>
              <w:rPr>
                <w:rFonts w:ascii="Arial Narrow" w:hAnsi="Arial Narrow"/>
              </w:rPr>
            </w:pPr>
          </w:p>
        </w:tc>
      </w:tr>
      <w:tr w:rsidR="00FA7823" w:rsidRPr="00EA6F99" w14:paraId="67AF55A1"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32941675" w14:textId="37EAE207" w:rsidR="00FA7823" w:rsidRPr="00EA6F99" w:rsidRDefault="00FA7823" w:rsidP="00212083">
            <w:pPr>
              <w:pStyle w:val="00Vorgabetext"/>
              <w:rPr>
                <w:rFonts w:ascii="Arial Narrow" w:hAnsi="Arial Narrow"/>
                <w:b/>
              </w:rPr>
            </w:pPr>
            <w:r w:rsidRPr="00EA6F99">
              <w:rPr>
                <w:rFonts w:ascii="Arial Narrow" w:hAnsi="Arial Narrow"/>
                <w:i/>
              </w:rPr>
              <w:t>Zeitpunkt der Rechnungsstellung</w:t>
            </w:r>
            <w:r w:rsidRPr="00EA6F99">
              <w:rPr>
                <w:rFonts w:ascii="Arial Narrow" w:hAnsi="Arial Narrow"/>
                <w:b/>
              </w:rPr>
              <w:t xml:space="preserve"> </w:t>
            </w:r>
          </w:p>
        </w:tc>
        <w:tc>
          <w:tcPr>
            <w:tcW w:w="6930" w:type="dxa"/>
            <w:tcBorders>
              <w:top w:val="single" w:sz="4" w:space="0" w:color="auto"/>
              <w:left w:val="nil"/>
              <w:bottom w:val="nil"/>
              <w:right w:val="nil"/>
            </w:tcBorders>
          </w:tcPr>
          <w:p w14:paraId="762E4238" w14:textId="77777777" w:rsidR="00FA7823" w:rsidRPr="00EA6F99" w:rsidRDefault="00FA7823" w:rsidP="00212083">
            <w:pPr>
              <w:pStyle w:val="00Vorgabetext"/>
              <w:rPr>
                <w:rFonts w:ascii="Arial Narrow" w:hAnsi="Arial Narrow"/>
              </w:rPr>
            </w:pPr>
          </w:p>
        </w:tc>
      </w:tr>
      <w:tr w:rsidR="00355F0A" w:rsidRPr="00EA6F99" w14:paraId="7665704E"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274F8325" w14:textId="0DE8CA5E" w:rsidR="00355F0A" w:rsidRPr="00EA6F99" w:rsidRDefault="00355F0A" w:rsidP="00FA7823">
            <w:pPr>
              <w:pStyle w:val="00Vorgabetext"/>
              <w:tabs>
                <w:tab w:val="clear" w:pos="397"/>
                <w:tab w:val="left" w:pos="567"/>
              </w:tabs>
              <w:rPr>
                <w:rFonts w:ascii="Arial Narrow" w:hAnsi="Arial Narrow"/>
              </w:rPr>
            </w:pPr>
            <w:r w:rsidRPr="00EA6F99">
              <w:rPr>
                <w:rFonts w:ascii="Arial Narrow" w:hAnsi="Arial Narrow"/>
              </w:rPr>
              <w:t xml:space="preserve">§ </w:t>
            </w:r>
            <w:r w:rsidR="00881A80" w:rsidRPr="00EA6F99">
              <w:rPr>
                <w:rFonts w:ascii="Arial Narrow" w:hAnsi="Arial Narrow"/>
              </w:rPr>
              <w:t>18</w:t>
            </w:r>
            <w:r w:rsidR="00660B06" w:rsidRPr="00EA6F99">
              <w:rPr>
                <w:rFonts w:ascii="Arial Narrow" w:hAnsi="Arial Narrow"/>
              </w:rPr>
              <w:t>.</w:t>
            </w:r>
            <w:r w:rsidR="00660B06" w:rsidRPr="00EA6F99">
              <w:rPr>
                <w:rFonts w:ascii="Arial Narrow" w:hAnsi="Arial Narrow"/>
                <w:b/>
              </w:rPr>
              <w:t xml:space="preserve"> </w:t>
            </w:r>
            <w:r w:rsidR="00FA7823" w:rsidRPr="00EA6F99">
              <w:rPr>
                <w:rFonts w:ascii="Arial Narrow" w:hAnsi="Arial Narrow"/>
                <w:b/>
              </w:rPr>
              <w:tab/>
            </w:r>
            <w:r w:rsidRPr="00EA6F99">
              <w:rPr>
                <w:rFonts w:ascii="Arial Narrow" w:hAnsi="Arial Narrow"/>
                <w:vertAlign w:val="superscript"/>
              </w:rPr>
              <w:t>1</w:t>
            </w:r>
            <w:r w:rsidRPr="00EA6F99">
              <w:rPr>
                <w:rFonts w:ascii="Arial Narrow" w:hAnsi="Arial Narrow"/>
              </w:rPr>
              <w:t xml:space="preserve"> Das Gemeindeamt stellt für die Gebühren des Kantons und der Gemeinde Rechnung, nachdem </w:t>
            </w:r>
            <w:r w:rsidR="002064A0" w:rsidRPr="00EA6F99">
              <w:rPr>
                <w:rFonts w:ascii="Arial Narrow" w:hAnsi="Arial Narrow"/>
              </w:rPr>
              <w:t>der Gemeindeentscheid</w:t>
            </w:r>
            <w:r w:rsidRPr="00EA6F99">
              <w:rPr>
                <w:rFonts w:ascii="Arial Narrow" w:hAnsi="Arial Narrow"/>
              </w:rPr>
              <w:t xml:space="preserve"> rechtskräftig geworden ist.</w:t>
            </w:r>
          </w:p>
        </w:tc>
        <w:tc>
          <w:tcPr>
            <w:tcW w:w="6930" w:type="dxa"/>
            <w:vMerge w:val="restart"/>
            <w:tcBorders>
              <w:top w:val="nil"/>
              <w:left w:val="nil"/>
              <w:bottom w:val="nil"/>
              <w:right w:val="nil"/>
            </w:tcBorders>
          </w:tcPr>
          <w:p w14:paraId="3903B1E8" w14:textId="7433A1C7" w:rsidR="00355F0A" w:rsidRPr="00EA6F99" w:rsidRDefault="00355F0A" w:rsidP="00212083">
            <w:pPr>
              <w:pStyle w:val="00Vorgabetext"/>
              <w:rPr>
                <w:rFonts w:ascii="Arial Narrow" w:hAnsi="Arial Narrow"/>
              </w:rPr>
            </w:pPr>
            <w:r w:rsidRPr="00EA6F99">
              <w:rPr>
                <w:rFonts w:ascii="Arial Narrow" w:hAnsi="Arial Narrow"/>
              </w:rPr>
              <w:t>Neu ist das Gemeindeamt zuständig für die Rechnungsstellung und das Inkasso der Gebühren des Kantons und der Gemeinde</w:t>
            </w:r>
            <w:r w:rsidR="00A17DF0" w:rsidRPr="00EA6F99">
              <w:rPr>
                <w:rFonts w:ascii="Arial Narrow" w:hAnsi="Arial Narrow"/>
              </w:rPr>
              <w:t xml:space="preserve"> (§ 14 KBüG).</w:t>
            </w:r>
          </w:p>
          <w:p w14:paraId="757878E7" w14:textId="77777777" w:rsidR="00355F0A" w:rsidRPr="00EA6F99" w:rsidRDefault="00355F0A" w:rsidP="00E51B14">
            <w:pPr>
              <w:pStyle w:val="00Vorgabetext"/>
              <w:rPr>
                <w:rFonts w:ascii="Arial Narrow" w:hAnsi="Arial Narrow"/>
              </w:rPr>
            </w:pPr>
            <w:r w:rsidRPr="00EA6F99">
              <w:rPr>
                <w:rFonts w:ascii="Arial Narrow" w:hAnsi="Arial Narrow"/>
              </w:rPr>
              <w:t xml:space="preserve">Gemäss § </w:t>
            </w:r>
            <w:r w:rsidR="00E51B14" w:rsidRPr="00EA6F99">
              <w:rPr>
                <w:rFonts w:ascii="Arial Narrow" w:hAnsi="Arial Narrow"/>
              </w:rPr>
              <w:t>15</w:t>
            </w:r>
            <w:r w:rsidRPr="00EA6F99">
              <w:rPr>
                <w:rFonts w:ascii="Arial Narrow" w:hAnsi="Arial Narrow"/>
              </w:rPr>
              <w:t xml:space="preserve"> KBüV teilt die Gemeinde dem Gemeindeamt die zu erhebende Gebühr zusammen mit ihrem Entscheid mit. Sobald dieser rechtskräftig wurde und die Kantonsgebühr feststeht, stellt das Gemeindeamt entsprechend Rechnung. Der abschliessende Einbürgerungsentscheid erfolgt erst, wenn sämtliche Gebühren bezahlt wurden.</w:t>
            </w:r>
          </w:p>
          <w:p w14:paraId="3066E4D4" w14:textId="070C146E" w:rsidR="00FA7823" w:rsidRPr="00EA6F99" w:rsidRDefault="00FA7823" w:rsidP="00E51B14">
            <w:pPr>
              <w:pStyle w:val="00Vorgabetext"/>
              <w:rPr>
                <w:rFonts w:ascii="Arial Narrow" w:hAnsi="Arial Narrow"/>
              </w:rPr>
            </w:pPr>
          </w:p>
        </w:tc>
      </w:tr>
      <w:tr w:rsidR="00355F0A" w:rsidRPr="00EA6F99" w14:paraId="6641EAFB"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2C9251A1" w14:textId="257AFC3D" w:rsidR="00355F0A" w:rsidRPr="00EA6F99" w:rsidRDefault="00355F0A" w:rsidP="00B17803">
            <w:pPr>
              <w:pStyle w:val="00Vorgabetext"/>
              <w:rPr>
                <w:rFonts w:ascii="Arial Narrow" w:hAnsi="Arial Narrow"/>
              </w:rPr>
            </w:pPr>
            <w:r w:rsidRPr="00EA6F99">
              <w:rPr>
                <w:rFonts w:ascii="Arial Narrow" w:hAnsi="Arial Narrow"/>
                <w:vertAlign w:val="superscript"/>
              </w:rPr>
              <w:t>2</w:t>
            </w:r>
            <w:r w:rsidRPr="00EA6F99">
              <w:rPr>
                <w:rFonts w:ascii="Arial Narrow" w:hAnsi="Arial Narrow"/>
              </w:rPr>
              <w:t xml:space="preserve"> Die Direktion überweist den Gemeinden die ihnen zustehenden Gebühren einmal jährlich.</w:t>
            </w:r>
          </w:p>
        </w:tc>
        <w:tc>
          <w:tcPr>
            <w:tcW w:w="6930" w:type="dxa"/>
            <w:vMerge/>
            <w:tcBorders>
              <w:top w:val="nil"/>
              <w:left w:val="nil"/>
              <w:bottom w:val="single" w:sz="4" w:space="0" w:color="auto"/>
              <w:right w:val="nil"/>
            </w:tcBorders>
          </w:tcPr>
          <w:p w14:paraId="0452598B" w14:textId="77777777" w:rsidR="00355F0A" w:rsidRPr="00EA6F99" w:rsidRDefault="00355F0A" w:rsidP="00212083">
            <w:pPr>
              <w:pStyle w:val="00Vorgabetext"/>
              <w:rPr>
                <w:rFonts w:ascii="Arial Narrow" w:hAnsi="Arial Narrow"/>
              </w:rPr>
            </w:pPr>
          </w:p>
        </w:tc>
      </w:tr>
      <w:tr w:rsidR="00FA7823" w:rsidRPr="00EA6F99" w14:paraId="699C4DF1"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053B7DC0" w14:textId="7E876E24" w:rsidR="00FA7823" w:rsidRPr="00EA6F99" w:rsidRDefault="00FA7823" w:rsidP="00212083">
            <w:pPr>
              <w:pStyle w:val="00Vorgabetext"/>
              <w:rPr>
                <w:rFonts w:ascii="Arial Narrow" w:hAnsi="Arial Narrow"/>
                <w:b/>
              </w:rPr>
            </w:pPr>
            <w:r w:rsidRPr="00EA6F99">
              <w:rPr>
                <w:rFonts w:ascii="Arial Narrow" w:hAnsi="Arial Narrow"/>
                <w:i/>
              </w:rPr>
              <w:t>Mitteilung des Kantonalen Einbürgerungsentscheides</w:t>
            </w:r>
          </w:p>
        </w:tc>
        <w:tc>
          <w:tcPr>
            <w:tcW w:w="6930" w:type="dxa"/>
            <w:tcBorders>
              <w:top w:val="single" w:sz="4" w:space="0" w:color="auto"/>
              <w:left w:val="nil"/>
              <w:bottom w:val="nil"/>
              <w:right w:val="nil"/>
            </w:tcBorders>
          </w:tcPr>
          <w:p w14:paraId="5653D842" w14:textId="77777777" w:rsidR="00FA7823" w:rsidRPr="00EA6F99" w:rsidRDefault="00FA7823" w:rsidP="0046700D">
            <w:pPr>
              <w:pStyle w:val="00Vorgabetext"/>
              <w:rPr>
                <w:rFonts w:ascii="Arial Narrow" w:hAnsi="Arial Narrow"/>
              </w:rPr>
            </w:pPr>
          </w:p>
        </w:tc>
      </w:tr>
      <w:tr w:rsidR="000F7E1D" w:rsidRPr="00EA6F99" w14:paraId="0012AA63"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09E095F3" w14:textId="4C6FC4E5" w:rsidR="000F7E1D" w:rsidRPr="00EA6F99" w:rsidRDefault="000F7E1D" w:rsidP="00FA7823">
            <w:pPr>
              <w:pStyle w:val="00Vorgabetext"/>
              <w:tabs>
                <w:tab w:val="clear" w:pos="397"/>
                <w:tab w:val="left" w:pos="567"/>
              </w:tabs>
              <w:rPr>
                <w:rFonts w:ascii="Arial Narrow" w:hAnsi="Arial Narrow"/>
              </w:rPr>
            </w:pPr>
            <w:r w:rsidRPr="00EA6F99">
              <w:rPr>
                <w:rFonts w:ascii="Arial Narrow" w:hAnsi="Arial Narrow"/>
              </w:rPr>
              <w:lastRenderedPageBreak/>
              <w:t xml:space="preserve">§ </w:t>
            </w:r>
            <w:r w:rsidR="00881A80" w:rsidRPr="00EA6F99">
              <w:rPr>
                <w:rFonts w:ascii="Arial Narrow" w:hAnsi="Arial Narrow"/>
              </w:rPr>
              <w:t>19</w:t>
            </w:r>
            <w:r w:rsidR="00660B06" w:rsidRPr="00EA6F99">
              <w:rPr>
                <w:rFonts w:ascii="Arial Narrow" w:hAnsi="Arial Narrow"/>
              </w:rPr>
              <w:t>.</w:t>
            </w:r>
            <w:r w:rsidRPr="00EA6F99">
              <w:rPr>
                <w:rFonts w:ascii="Arial Narrow" w:hAnsi="Arial Narrow"/>
                <w:b/>
              </w:rPr>
              <w:t xml:space="preserve"> </w:t>
            </w:r>
            <w:r w:rsidR="00FA7823" w:rsidRPr="00EA6F99">
              <w:rPr>
                <w:rFonts w:ascii="Arial Narrow" w:hAnsi="Arial Narrow"/>
                <w:b/>
              </w:rPr>
              <w:tab/>
            </w:r>
            <w:r w:rsidRPr="00EA6F99">
              <w:rPr>
                <w:rFonts w:ascii="Arial Narrow" w:hAnsi="Arial Narrow"/>
              </w:rPr>
              <w:t xml:space="preserve">Das Gemeindeamt teilt den Einbürgerungsentscheid gemäss § 13 Abs. 3 KBüG </w:t>
            </w:r>
            <w:r w:rsidR="00782C89" w:rsidRPr="00EA6F99">
              <w:rPr>
                <w:rFonts w:ascii="Arial Narrow" w:hAnsi="Arial Narrow"/>
              </w:rPr>
              <w:t>mit:</w:t>
            </w:r>
          </w:p>
        </w:tc>
        <w:tc>
          <w:tcPr>
            <w:tcW w:w="6930" w:type="dxa"/>
            <w:vMerge w:val="restart"/>
            <w:tcBorders>
              <w:top w:val="nil"/>
              <w:left w:val="nil"/>
              <w:bottom w:val="nil"/>
              <w:right w:val="nil"/>
            </w:tcBorders>
          </w:tcPr>
          <w:p w14:paraId="07E53AEF" w14:textId="484255E9" w:rsidR="000F7E1D" w:rsidRPr="00EA6F99" w:rsidRDefault="000F7E1D" w:rsidP="0046700D">
            <w:pPr>
              <w:pStyle w:val="00Vorgabetext"/>
              <w:rPr>
                <w:rFonts w:ascii="Arial Narrow" w:hAnsi="Arial Narrow"/>
              </w:rPr>
            </w:pPr>
            <w:r w:rsidRPr="00EA6F99">
              <w:rPr>
                <w:rFonts w:ascii="Arial Narrow" w:hAnsi="Arial Narrow"/>
              </w:rPr>
              <w:t>Die Bestimmung entspricht dem geltenden Recht (§ 22 Abs. 2 aKBüV).</w:t>
            </w:r>
            <w:r w:rsidR="00256D92" w:rsidRPr="00EA6F99">
              <w:rPr>
                <w:rFonts w:ascii="Arial Narrow" w:hAnsi="Arial Narrow"/>
              </w:rPr>
              <w:t xml:space="preserve"> Das Eidgenössische Justiz- und Polizeidepartement (EJPD) wurde </w:t>
            </w:r>
            <w:r w:rsidR="0046700D" w:rsidRPr="00EA6F99">
              <w:rPr>
                <w:rFonts w:ascii="Arial Narrow" w:hAnsi="Arial Narrow"/>
              </w:rPr>
              <w:t>ersetz durch das Staatssekretariat für Migration als Abteilung des EJPD, die für die Einbürgerung zuständig ist.</w:t>
            </w:r>
          </w:p>
        </w:tc>
      </w:tr>
      <w:tr w:rsidR="000F7E1D" w:rsidRPr="00EA6F99" w14:paraId="2F4E5D24"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17A57A74" w14:textId="0EFEB73D" w:rsidR="000F7E1D" w:rsidRPr="00EA6F99" w:rsidRDefault="000F7E1D" w:rsidP="00212083">
            <w:pPr>
              <w:pStyle w:val="00Vorgabetext"/>
              <w:rPr>
                <w:rFonts w:ascii="Arial Narrow" w:hAnsi="Arial Narrow"/>
              </w:rPr>
            </w:pPr>
            <w:r w:rsidRPr="00EA6F99">
              <w:rPr>
                <w:rFonts w:ascii="Arial Narrow" w:hAnsi="Arial Narrow"/>
              </w:rPr>
              <w:t>a.</w:t>
            </w:r>
            <w:r w:rsidRPr="00EA6F99">
              <w:rPr>
                <w:rFonts w:ascii="Arial Narrow" w:hAnsi="Arial Narrow"/>
              </w:rPr>
              <w:tab/>
              <w:t>der eingebürgerten Person,</w:t>
            </w:r>
          </w:p>
        </w:tc>
        <w:tc>
          <w:tcPr>
            <w:tcW w:w="6930" w:type="dxa"/>
            <w:vMerge/>
            <w:tcBorders>
              <w:top w:val="nil"/>
              <w:left w:val="nil"/>
              <w:bottom w:val="nil"/>
              <w:right w:val="nil"/>
            </w:tcBorders>
          </w:tcPr>
          <w:p w14:paraId="42576F1C" w14:textId="77777777" w:rsidR="000F7E1D" w:rsidRPr="00EA6F99" w:rsidRDefault="000F7E1D" w:rsidP="00212083">
            <w:pPr>
              <w:pStyle w:val="00Vorgabetext"/>
              <w:rPr>
                <w:rFonts w:ascii="Arial Narrow" w:hAnsi="Arial Narrow"/>
              </w:rPr>
            </w:pPr>
          </w:p>
        </w:tc>
      </w:tr>
      <w:tr w:rsidR="000F7E1D" w:rsidRPr="00EA6F99" w14:paraId="1DF49998"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6C57EAFE" w14:textId="176CD0DA" w:rsidR="000F7E1D" w:rsidRPr="00EA6F99" w:rsidRDefault="000F7E1D" w:rsidP="00212083">
            <w:pPr>
              <w:pStyle w:val="00Vorgabetext"/>
              <w:rPr>
                <w:rFonts w:ascii="Arial Narrow" w:hAnsi="Arial Narrow"/>
              </w:rPr>
            </w:pPr>
            <w:r w:rsidRPr="00EA6F99">
              <w:rPr>
                <w:rFonts w:ascii="Arial Narrow" w:hAnsi="Arial Narrow"/>
              </w:rPr>
              <w:t>b.</w:t>
            </w:r>
            <w:r w:rsidRPr="00EA6F99">
              <w:rPr>
                <w:rFonts w:ascii="Arial Narrow" w:hAnsi="Arial Narrow"/>
              </w:rPr>
              <w:tab/>
              <w:t>der Gemeinde,</w:t>
            </w:r>
          </w:p>
        </w:tc>
        <w:tc>
          <w:tcPr>
            <w:tcW w:w="6930" w:type="dxa"/>
            <w:vMerge/>
            <w:tcBorders>
              <w:top w:val="nil"/>
              <w:left w:val="nil"/>
              <w:bottom w:val="nil"/>
              <w:right w:val="nil"/>
            </w:tcBorders>
          </w:tcPr>
          <w:p w14:paraId="03DF05F7" w14:textId="77777777" w:rsidR="000F7E1D" w:rsidRPr="00EA6F99" w:rsidRDefault="000F7E1D" w:rsidP="00212083">
            <w:pPr>
              <w:pStyle w:val="00Vorgabetext"/>
              <w:rPr>
                <w:rFonts w:ascii="Arial Narrow" w:hAnsi="Arial Narrow"/>
              </w:rPr>
            </w:pPr>
          </w:p>
        </w:tc>
      </w:tr>
      <w:tr w:rsidR="000F7E1D" w:rsidRPr="00EA6F99" w14:paraId="3334FBAE"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4BB50CEC" w14:textId="6B0B4F7B" w:rsidR="000F7E1D" w:rsidRPr="00EA6F99" w:rsidRDefault="000F7E1D" w:rsidP="00212083">
            <w:pPr>
              <w:pStyle w:val="00Vorgabetext"/>
              <w:rPr>
                <w:rFonts w:ascii="Arial Narrow" w:hAnsi="Arial Narrow"/>
              </w:rPr>
            </w:pPr>
            <w:r w:rsidRPr="00EA6F99">
              <w:rPr>
                <w:rFonts w:ascii="Arial Narrow" w:hAnsi="Arial Narrow"/>
              </w:rPr>
              <w:t>c.</w:t>
            </w:r>
            <w:r w:rsidRPr="00EA6F99">
              <w:rPr>
                <w:rFonts w:ascii="Arial Narrow" w:hAnsi="Arial Narrow"/>
              </w:rPr>
              <w:tab/>
              <w:t>dem Zivilstandsamt,</w:t>
            </w:r>
          </w:p>
        </w:tc>
        <w:tc>
          <w:tcPr>
            <w:tcW w:w="6930" w:type="dxa"/>
            <w:vMerge/>
            <w:tcBorders>
              <w:top w:val="nil"/>
              <w:left w:val="nil"/>
              <w:bottom w:val="nil"/>
              <w:right w:val="nil"/>
            </w:tcBorders>
          </w:tcPr>
          <w:p w14:paraId="7BBD961E" w14:textId="77777777" w:rsidR="000F7E1D" w:rsidRPr="00EA6F99" w:rsidRDefault="000F7E1D" w:rsidP="00212083">
            <w:pPr>
              <w:pStyle w:val="00Vorgabetext"/>
              <w:rPr>
                <w:rFonts w:ascii="Arial Narrow" w:hAnsi="Arial Narrow"/>
              </w:rPr>
            </w:pPr>
          </w:p>
        </w:tc>
      </w:tr>
      <w:tr w:rsidR="000F7E1D" w:rsidRPr="00EA6F99" w14:paraId="4D1D5F6F"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10622F2F" w14:textId="30982D32" w:rsidR="000F7E1D" w:rsidRPr="00EA6F99" w:rsidRDefault="000F7E1D" w:rsidP="00212083">
            <w:pPr>
              <w:pStyle w:val="00Vorgabetext"/>
              <w:rPr>
                <w:rFonts w:ascii="Arial Narrow" w:hAnsi="Arial Narrow"/>
              </w:rPr>
            </w:pPr>
            <w:r w:rsidRPr="00EA6F99">
              <w:rPr>
                <w:rFonts w:ascii="Arial Narrow" w:hAnsi="Arial Narrow"/>
              </w:rPr>
              <w:t>d.</w:t>
            </w:r>
            <w:r w:rsidRPr="00EA6F99">
              <w:rPr>
                <w:rFonts w:ascii="Arial Narrow" w:hAnsi="Arial Narrow"/>
              </w:rPr>
              <w:tab/>
              <w:t>dem Migrationsamt,</w:t>
            </w:r>
          </w:p>
        </w:tc>
        <w:tc>
          <w:tcPr>
            <w:tcW w:w="6930" w:type="dxa"/>
            <w:vMerge/>
            <w:tcBorders>
              <w:top w:val="nil"/>
              <w:left w:val="nil"/>
              <w:bottom w:val="nil"/>
              <w:right w:val="nil"/>
            </w:tcBorders>
          </w:tcPr>
          <w:p w14:paraId="21B8E45C" w14:textId="77777777" w:rsidR="000F7E1D" w:rsidRPr="00EA6F99" w:rsidRDefault="000F7E1D" w:rsidP="00212083">
            <w:pPr>
              <w:pStyle w:val="00Vorgabetext"/>
              <w:rPr>
                <w:rFonts w:ascii="Arial Narrow" w:hAnsi="Arial Narrow"/>
              </w:rPr>
            </w:pPr>
          </w:p>
        </w:tc>
      </w:tr>
      <w:tr w:rsidR="000F7E1D" w:rsidRPr="00EA6F99" w14:paraId="345A4781"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7AE30022" w14:textId="3A8B86AD" w:rsidR="000F7E1D" w:rsidRPr="00EA6F99" w:rsidRDefault="000F7E1D" w:rsidP="00212083">
            <w:pPr>
              <w:pStyle w:val="00Vorgabetext"/>
              <w:rPr>
                <w:rFonts w:ascii="Arial Narrow" w:hAnsi="Arial Narrow"/>
              </w:rPr>
            </w:pPr>
            <w:r w:rsidRPr="00EA6F99">
              <w:rPr>
                <w:rFonts w:ascii="Arial Narrow" w:hAnsi="Arial Narrow"/>
              </w:rPr>
              <w:t>e.</w:t>
            </w:r>
            <w:r w:rsidRPr="00EA6F99">
              <w:rPr>
                <w:rFonts w:ascii="Arial Narrow" w:hAnsi="Arial Narrow"/>
              </w:rPr>
              <w:tab/>
              <w:t>dem Amt für Militär und Zivilschutz,</w:t>
            </w:r>
          </w:p>
        </w:tc>
        <w:tc>
          <w:tcPr>
            <w:tcW w:w="6930" w:type="dxa"/>
            <w:vMerge/>
            <w:tcBorders>
              <w:top w:val="nil"/>
              <w:left w:val="nil"/>
              <w:bottom w:val="nil"/>
              <w:right w:val="nil"/>
            </w:tcBorders>
          </w:tcPr>
          <w:p w14:paraId="71891E3F" w14:textId="77777777" w:rsidR="000F7E1D" w:rsidRPr="00EA6F99" w:rsidRDefault="000F7E1D" w:rsidP="00212083">
            <w:pPr>
              <w:pStyle w:val="00Vorgabetext"/>
              <w:rPr>
                <w:rFonts w:ascii="Arial Narrow" w:hAnsi="Arial Narrow"/>
              </w:rPr>
            </w:pPr>
          </w:p>
        </w:tc>
      </w:tr>
      <w:tr w:rsidR="000F7E1D" w:rsidRPr="00EA6F99" w14:paraId="0C3526C5"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7178" w:type="dxa"/>
            <w:tcBorders>
              <w:top w:val="nil"/>
              <w:left w:val="nil"/>
              <w:bottom w:val="single" w:sz="4" w:space="0" w:color="auto"/>
              <w:right w:val="nil"/>
            </w:tcBorders>
          </w:tcPr>
          <w:p w14:paraId="57D09D5A" w14:textId="77777777" w:rsidR="000F7E1D" w:rsidRPr="00EA6F99" w:rsidRDefault="000F7E1D" w:rsidP="00D616A9">
            <w:pPr>
              <w:pStyle w:val="00Vorgabetext"/>
              <w:rPr>
                <w:rFonts w:ascii="Arial Narrow" w:hAnsi="Arial Narrow"/>
              </w:rPr>
            </w:pPr>
            <w:r w:rsidRPr="00EA6F99">
              <w:rPr>
                <w:rFonts w:ascii="Arial Narrow" w:hAnsi="Arial Narrow"/>
              </w:rPr>
              <w:t>f.</w:t>
            </w:r>
            <w:r w:rsidRPr="00EA6F99">
              <w:rPr>
                <w:rFonts w:ascii="Arial Narrow" w:hAnsi="Arial Narrow"/>
              </w:rPr>
              <w:tab/>
              <w:t xml:space="preserve">dem </w:t>
            </w:r>
            <w:r w:rsidR="00D616A9" w:rsidRPr="00EA6F99">
              <w:rPr>
                <w:rFonts w:ascii="Arial Narrow" w:hAnsi="Arial Narrow"/>
              </w:rPr>
              <w:t>Staatssekretariat für Migration</w:t>
            </w:r>
            <w:r w:rsidRPr="00EA6F99">
              <w:rPr>
                <w:rFonts w:ascii="Arial Narrow" w:hAnsi="Arial Narrow"/>
              </w:rPr>
              <w:t>.</w:t>
            </w:r>
          </w:p>
          <w:p w14:paraId="0675FA01" w14:textId="638DF3D8" w:rsidR="00FA7823" w:rsidRPr="00EA6F99" w:rsidRDefault="00FA7823" w:rsidP="00D616A9">
            <w:pPr>
              <w:pStyle w:val="00Vorgabetext"/>
              <w:rPr>
                <w:rFonts w:ascii="Arial Narrow" w:hAnsi="Arial Narrow"/>
              </w:rPr>
            </w:pPr>
          </w:p>
        </w:tc>
        <w:tc>
          <w:tcPr>
            <w:tcW w:w="6930" w:type="dxa"/>
            <w:vMerge/>
            <w:tcBorders>
              <w:top w:val="nil"/>
              <w:left w:val="nil"/>
              <w:bottom w:val="single" w:sz="4" w:space="0" w:color="auto"/>
              <w:right w:val="nil"/>
            </w:tcBorders>
          </w:tcPr>
          <w:p w14:paraId="7704BF8B" w14:textId="77777777" w:rsidR="000F7E1D" w:rsidRPr="00EA6F99" w:rsidRDefault="000F7E1D" w:rsidP="00212083">
            <w:pPr>
              <w:pStyle w:val="00Vorgabetext"/>
              <w:rPr>
                <w:rFonts w:ascii="Arial Narrow" w:hAnsi="Arial Narrow"/>
              </w:rPr>
            </w:pPr>
          </w:p>
        </w:tc>
      </w:tr>
      <w:tr w:rsidR="00212083" w:rsidRPr="00EA6F99" w14:paraId="208BEFAA"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08" w:type="dxa"/>
            <w:gridSpan w:val="2"/>
            <w:tcBorders>
              <w:top w:val="single" w:sz="4" w:space="0" w:color="auto"/>
              <w:left w:val="nil"/>
              <w:bottom w:val="nil"/>
              <w:right w:val="nil"/>
            </w:tcBorders>
          </w:tcPr>
          <w:p w14:paraId="2249F85E" w14:textId="77777777" w:rsidR="00212083" w:rsidRPr="00EA6F99" w:rsidRDefault="000522E0" w:rsidP="00212083">
            <w:pPr>
              <w:pStyle w:val="00Vorgabetext"/>
              <w:rPr>
                <w:rFonts w:ascii="Arial Black" w:hAnsi="Arial Black"/>
                <w:sz w:val="24"/>
                <w:szCs w:val="24"/>
              </w:rPr>
            </w:pPr>
            <w:r w:rsidRPr="00EA6F99">
              <w:rPr>
                <w:rFonts w:ascii="Arial Black" w:hAnsi="Arial Black"/>
                <w:sz w:val="24"/>
                <w:szCs w:val="24"/>
              </w:rPr>
              <w:t>C.</w:t>
            </w:r>
            <w:r w:rsidR="00212083" w:rsidRPr="00EA6F99">
              <w:rPr>
                <w:rFonts w:ascii="Arial Black" w:hAnsi="Arial Black"/>
                <w:sz w:val="24"/>
                <w:szCs w:val="24"/>
              </w:rPr>
              <w:t xml:space="preserve"> Erleichterte Einbürgerung von Ausländerinnen und Ausländern</w:t>
            </w:r>
          </w:p>
          <w:p w14:paraId="255748AE" w14:textId="0E1DA4DA" w:rsidR="00FA7823" w:rsidRPr="00EA6F99" w:rsidRDefault="00FA7823" w:rsidP="00212083">
            <w:pPr>
              <w:pStyle w:val="00Vorgabetext"/>
              <w:rPr>
                <w:rFonts w:ascii="Arial Narrow" w:hAnsi="Arial Narrow"/>
              </w:rPr>
            </w:pPr>
          </w:p>
        </w:tc>
      </w:tr>
      <w:tr w:rsidR="009E5960" w:rsidRPr="00EA6F99" w14:paraId="79038CB0"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6AC586C8" w14:textId="70F019EE" w:rsidR="009E5960" w:rsidRPr="00EA6F99" w:rsidRDefault="009E5960" w:rsidP="00212083">
            <w:pPr>
              <w:pStyle w:val="00Vorgabetext"/>
              <w:rPr>
                <w:rFonts w:ascii="Arial Narrow" w:hAnsi="Arial Narrow"/>
                <w:b/>
              </w:rPr>
            </w:pPr>
            <w:r w:rsidRPr="00EA6F99">
              <w:rPr>
                <w:rFonts w:ascii="Arial Narrow" w:hAnsi="Arial Narrow"/>
                <w:i/>
              </w:rPr>
              <w:t>Erhebungen durch die Polizei</w:t>
            </w:r>
          </w:p>
        </w:tc>
        <w:tc>
          <w:tcPr>
            <w:tcW w:w="6930" w:type="dxa"/>
            <w:tcBorders>
              <w:top w:val="single" w:sz="4" w:space="0" w:color="auto"/>
              <w:left w:val="nil"/>
              <w:bottom w:val="nil"/>
              <w:right w:val="nil"/>
            </w:tcBorders>
          </w:tcPr>
          <w:p w14:paraId="36D08824" w14:textId="77777777" w:rsidR="009E5960" w:rsidRPr="00EA6F99" w:rsidRDefault="009E5960" w:rsidP="00473BE1">
            <w:pPr>
              <w:pStyle w:val="00Vorgabetext"/>
              <w:rPr>
                <w:rFonts w:ascii="Arial Narrow" w:hAnsi="Arial Narrow"/>
              </w:rPr>
            </w:pPr>
          </w:p>
        </w:tc>
      </w:tr>
      <w:tr w:rsidR="00473BE1" w:rsidRPr="00EA6F99" w14:paraId="715277AC"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337605EE" w14:textId="26D1026F" w:rsidR="00473BE1" w:rsidRPr="00EA6F99" w:rsidRDefault="00473BE1" w:rsidP="009E5960">
            <w:pPr>
              <w:pStyle w:val="00Vorgabetext"/>
              <w:tabs>
                <w:tab w:val="clear" w:pos="397"/>
                <w:tab w:val="left" w:pos="567"/>
              </w:tabs>
              <w:rPr>
                <w:rFonts w:ascii="Arial Narrow" w:hAnsi="Arial Narrow"/>
              </w:rPr>
            </w:pPr>
            <w:r w:rsidRPr="00EA6F99">
              <w:rPr>
                <w:rFonts w:ascii="Arial Narrow" w:hAnsi="Arial Narrow"/>
              </w:rPr>
              <w:t xml:space="preserve">§ </w:t>
            </w:r>
            <w:r w:rsidR="00660B06" w:rsidRPr="00EA6F99">
              <w:rPr>
                <w:rFonts w:ascii="Arial Narrow" w:hAnsi="Arial Narrow"/>
              </w:rPr>
              <w:t>20.</w:t>
            </w:r>
            <w:r w:rsidR="00660B06" w:rsidRPr="00EA6F99">
              <w:rPr>
                <w:rFonts w:ascii="Arial Narrow" w:hAnsi="Arial Narrow"/>
                <w:b/>
              </w:rPr>
              <w:t xml:space="preserve"> </w:t>
            </w:r>
            <w:r w:rsidR="009E5960" w:rsidRPr="00EA6F99">
              <w:rPr>
                <w:rFonts w:ascii="Arial Narrow" w:hAnsi="Arial Narrow"/>
                <w:b/>
              </w:rPr>
              <w:tab/>
            </w:r>
            <w:r w:rsidRPr="00EA6F99">
              <w:rPr>
                <w:rFonts w:ascii="Arial Narrow" w:hAnsi="Arial Narrow"/>
                <w:vertAlign w:val="superscript"/>
              </w:rPr>
              <w:t>1</w:t>
            </w:r>
            <w:r w:rsidRPr="00EA6F99">
              <w:rPr>
                <w:rFonts w:ascii="Arial Narrow" w:hAnsi="Arial Narrow"/>
              </w:rPr>
              <w:t xml:space="preserve"> Das Gemeindeamt kann von der Kantonspolizei oder den kommunalen Polizeien einen Bericht einholen, insbesondere über das Bestehen einer ehelichen Gemeinschaft gemäss Art. 10 BüV.</w:t>
            </w:r>
          </w:p>
        </w:tc>
        <w:tc>
          <w:tcPr>
            <w:tcW w:w="6930" w:type="dxa"/>
            <w:vMerge w:val="restart"/>
            <w:tcBorders>
              <w:top w:val="nil"/>
              <w:left w:val="nil"/>
              <w:bottom w:val="nil"/>
              <w:right w:val="nil"/>
            </w:tcBorders>
          </w:tcPr>
          <w:p w14:paraId="51CE45A4" w14:textId="5BF1CB21" w:rsidR="00473BE1" w:rsidRPr="00EA6F99" w:rsidRDefault="00473BE1" w:rsidP="00473BE1">
            <w:pPr>
              <w:pStyle w:val="00Vorgabetext"/>
              <w:rPr>
                <w:rFonts w:ascii="Arial Narrow" w:hAnsi="Arial Narrow"/>
              </w:rPr>
            </w:pPr>
            <w:r w:rsidRPr="00EA6F99">
              <w:rPr>
                <w:rFonts w:ascii="Arial Narrow" w:hAnsi="Arial Narrow"/>
              </w:rPr>
              <w:t>Die Bestimmung entspricht dem geltenden Recht (§ 37 aKBüV).</w:t>
            </w:r>
          </w:p>
        </w:tc>
      </w:tr>
      <w:tr w:rsidR="00473BE1" w:rsidRPr="00EA6F99" w14:paraId="362BA024"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567A446A" w14:textId="77777777" w:rsidR="00473BE1" w:rsidRPr="00EA6F99" w:rsidRDefault="00473BE1" w:rsidP="00166FE2">
            <w:pPr>
              <w:pStyle w:val="00Vorgabetext"/>
              <w:rPr>
                <w:rFonts w:ascii="Arial Narrow" w:hAnsi="Arial Narrow"/>
              </w:rPr>
            </w:pPr>
            <w:r w:rsidRPr="00EA6F99">
              <w:rPr>
                <w:rFonts w:ascii="Arial Narrow" w:hAnsi="Arial Narrow"/>
                <w:vertAlign w:val="superscript"/>
              </w:rPr>
              <w:t>2</w:t>
            </w:r>
            <w:r w:rsidRPr="00EA6F99">
              <w:rPr>
                <w:rFonts w:ascii="Arial Narrow" w:hAnsi="Arial Narrow"/>
              </w:rPr>
              <w:t xml:space="preserve"> Bestehen Zweifel am Bestehen einer ehelichen Gemeinschaft, kann das Gemeindeamt die Kantonspolizei oder die kommunalen Polizeien mit zusätzlichen Abklärungen beauftragen.</w:t>
            </w:r>
          </w:p>
          <w:p w14:paraId="3960937F" w14:textId="48EA1025" w:rsidR="009E5960" w:rsidRPr="00EA6F99" w:rsidRDefault="009E5960" w:rsidP="00166FE2">
            <w:pPr>
              <w:pStyle w:val="00Vorgabetext"/>
              <w:rPr>
                <w:rFonts w:ascii="Arial Narrow" w:hAnsi="Arial Narrow"/>
              </w:rPr>
            </w:pPr>
          </w:p>
        </w:tc>
        <w:tc>
          <w:tcPr>
            <w:tcW w:w="6930" w:type="dxa"/>
            <w:vMerge/>
            <w:tcBorders>
              <w:top w:val="nil"/>
              <w:left w:val="nil"/>
              <w:bottom w:val="single" w:sz="4" w:space="0" w:color="auto"/>
              <w:right w:val="nil"/>
            </w:tcBorders>
          </w:tcPr>
          <w:p w14:paraId="49073FE9" w14:textId="77777777" w:rsidR="00473BE1" w:rsidRPr="00EA6F99" w:rsidRDefault="00473BE1" w:rsidP="00212083">
            <w:pPr>
              <w:pStyle w:val="00Vorgabetext"/>
              <w:rPr>
                <w:rFonts w:ascii="Arial Narrow" w:hAnsi="Arial Narrow"/>
              </w:rPr>
            </w:pPr>
          </w:p>
        </w:tc>
      </w:tr>
      <w:tr w:rsidR="009E5960" w:rsidRPr="00EA6F99" w14:paraId="2F85BFD9"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4632EC45" w14:textId="695CB7F4" w:rsidR="009E5960" w:rsidRPr="00EA6F99" w:rsidRDefault="009E5960" w:rsidP="00660B06">
            <w:pPr>
              <w:pStyle w:val="00Vorgabetext"/>
              <w:rPr>
                <w:rFonts w:ascii="Arial Narrow" w:hAnsi="Arial Narrow"/>
                <w:b/>
              </w:rPr>
            </w:pPr>
            <w:r w:rsidRPr="00EA6F99">
              <w:rPr>
                <w:rFonts w:ascii="Arial Narrow" w:hAnsi="Arial Narrow"/>
                <w:i/>
              </w:rPr>
              <w:t>Erhebungen durch die Gemeinden</w:t>
            </w:r>
            <w:r w:rsidRPr="00EA6F99">
              <w:rPr>
                <w:rFonts w:ascii="Arial Narrow" w:hAnsi="Arial Narrow"/>
                <w:b/>
              </w:rPr>
              <w:t xml:space="preserve"> </w:t>
            </w:r>
          </w:p>
        </w:tc>
        <w:tc>
          <w:tcPr>
            <w:tcW w:w="6930" w:type="dxa"/>
            <w:tcBorders>
              <w:top w:val="single" w:sz="4" w:space="0" w:color="auto"/>
              <w:left w:val="nil"/>
              <w:bottom w:val="nil"/>
              <w:right w:val="nil"/>
            </w:tcBorders>
          </w:tcPr>
          <w:p w14:paraId="2A9EF766" w14:textId="77777777" w:rsidR="009E5960" w:rsidRPr="00EA6F99" w:rsidRDefault="009E5960" w:rsidP="00212083">
            <w:pPr>
              <w:pStyle w:val="00Vorgabetext"/>
              <w:rPr>
                <w:rFonts w:ascii="Arial Narrow" w:hAnsi="Arial Narrow"/>
              </w:rPr>
            </w:pPr>
          </w:p>
        </w:tc>
      </w:tr>
      <w:tr w:rsidR="009E5960" w:rsidRPr="00EA6F99" w14:paraId="17DDAD27"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3"/>
        </w:trPr>
        <w:tc>
          <w:tcPr>
            <w:tcW w:w="7178" w:type="dxa"/>
            <w:tcBorders>
              <w:top w:val="nil"/>
              <w:left w:val="nil"/>
              <w:bottom w:val="nil"/>
              <w:right w:val="nil"/>
            </w:tcBorders>
          </w:tcPr>
          <w:p w14:paraId="42AB5E65" w14:textId="5165DCA9" w:rsidR="001A0351" w:rsidRPr="00EA6F99" w:rsidRDefault="009E5960" w:rsidP="009E5960">
            <w:pPr>
              <w:pStyle w:val="00Vorgabetext"/>
              <w:tabs>
                <w:tab w:val="clear" w:pos="397"/>
                <w:tab w:val="left" w:pos="567"/>
              </w:tabs>
              <w:rPr>
                <w:rFonts w:ascii="Arial Narrow" w:hAnsi="Arial Narrow"/>
              </w:rPr>
            </w:pPr>
            <w:r w:rsidRPr="00EA6F99">
              <w:rPr>
                <w:rFonts w:ascii="Arial Narrow" w:hAnsi="Arial Narrow"/>
              </w:rPr>
              <w:lastRenderedPageBreak/>
              <w:t>§ 21.</w:t>
            </w:r>
            <w:r w:rsidRPr="00EA6F99">
              <w:rPr>
                <w:rFonts w:ascii="Arial Narrow" w:hAnsi="Arial Narrow"/>
                <w:b/>
              </w:rPr>
              <w:t xml:space="preserve"> </w:t>
            </w:r>
            <w:r w:rsidRPr="00EA6F99">
              <w:rPr>
                <w:rFonts w:ascii="Arial Narrow" w:hAnsi="Arial Narrow"/>
                <w:b/>
              </w:rPr>
              <w:tab/>
            </w:r>
            <w:r w:rsidRPr="00EA6F99">
              <w:rPr>
                <w:rFonts w:ascii="Arial Narrow" w:hAnsi="Arial Narrow"/>
                <w:vertAlign w:val="superscript"/>
              </w:rPr>
              <w:t>1</w:t>
            </w:r>
            <w:r w:rsidRPr="00EA6F99">
              <w:rPr>
                <w:rFonts w:ascii="Arial Narrow" w:hAnsi="Arial Narrow"/>
              </w:rPr>
              <w:t xml:space="preserve"> Das Gemeindeamt beauftragt die Gemeinde, in der die Bewerberin oder der Bewerber Wohnsitz hat, mit den erforderlichen Erhebungen.</w:t>
            </w:r>
          </w:p>
        </w:tc>
        <w:tc>
          <w:tcPr>
            <w:tcW w:w="6930" w:type="dxa"/>
            <w:vMerge w:val="restart"/>
            <w:tcBorders>
              <w:top w:val="nil"/>
              <w:left w:val="nil"/>
              <w:bottom w:val="nil"/>
              <w:right w:val="nil"/>
            </w:tcBorders>
          </w:tcPr>
          <w:p w14:paraId="776CDBE3" w14:textId="650C3BEA" w:rsidR="001A0351" w:rsidRPr="00EA6F99" w:rsidRDefault="009E5960" w:rsidP="00212083">
            <w:pPr>
              <w:pStyle w:val="00Vorgabetext"/>
              <w:rPr>
                <w:rFonts w:ascii="Arial Narrow" w:hAnsi="Arial Narrow"/>
              </w:rPr>
            </w:pPr>
            <w:r w:rsidRPr="00EA6F99">
              <w:rPr>
                <w:rFonts w:ascii="Arial Narrow" w:hAnsi="Arial Narrow"/>
              </w:rPr>
              <w:t>Die Bestimmung entspricht dem geltenden Recht (§ 38 aKBüV).</w:t>
            </w:r>
          </w:p>
          <w:p w14:paraId="575A1BE2" w14:textId="77777777" w:rsidR="009E5960" w:rsidRPr="00EA6F99" w:rsidRDefault="009E5960" w:rsidP="00212083">
            <w:pPr>
              <w:pStyle w:val="00Vorgabetext"/>
              <w:rPr>
                <w:rFonts w:ascii="Arial Narrow" w:hAnsi="Arial Narrow"/>
              </w:rPr>
            </w:pPr>
            <w:r w:rsidRPr="00EA6F99">
              <w:rPr>
                <w:rFonts w:ascii="Arial Narrow" w:hAnsi="Arial Narrow"/>
              </w:rPr>
              <w:t>In der Verordnung wird nicht mehr explizit erwähnt, dass sich die Gemeinde zum Gesuch äussern kann. Den Gemeinden steht es aber weiterhin frei, dies zu tun, wenn sie dies möchten.</w:t>
            </w:r>
          </w:p>
          <w:p w14:paraId="43510FF3" w14:textId="6C7B7591" w:rsidR="009E5960" w:rsidRPr="00EA6F99" w:rsidRDefault="009E5960" w:rsidP="00212083">
            <w:pPr>
              <w:pStyle w:val="00Vorgabetext"/>
              <w:rPr>
                <w:rFonts w:ascii="Arial Narrow" w:hAnsi="Arial Narrow"/>
              </w:rPr>
            </w:pPr>
          </w:p>
        </w:tc>
      </w:tr>
      <w:tr w:rsidR="0016110B" w:rsidRPr="00EA6F99" w14:paraId="5D85A3E3"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04F0D0BB" w14:textId="1A049001" w:rsidR="0016110B" w:rsidRPr="00EA6F99" w:rsidRDefault="0016110B" w:rsidP="00212083">
            <w:pPr>
              <w:pStyle w:val="00Vorgabetext"/>
              <w:rPr>
                <w:rFonts w:ascii="Arial Narrow" w:hAnsi="Arial Narrow"/>
              </w:rPr>
            </w:pPr>
            <w:r w:rsidRPr="00EA6F99">
              <w:rPr>
                <w:rFonts w:ascii="Arial Narrow" w:hAnsi="Arial Narrow"/>
                <w:vertAlign w:val="superscript"/>
              </w:rPr>
              <w:t>2</w:t>
            </w:r>
            <w:r w:rsidRPr="00EA6F99">
              <w:rPr>
                <w:rFonts w:ascii="Arial Narrow" w:hAnsi="Arial Narrow"/>
              </w:rPr>
              <w:t xml:space="preserve"> Die Gemeinde hält die Ergebnisse ihrer Erhebungen in einem Bericht gemäss den Bestimmungen des Bundesrechts fest.</w:t>
            </w:r>
          </w:p>
        </w:tc>
        <w:tc>
          <w:tcPr>
            <w:tcW w:w="6930" w:type="dxa"/>
            <w:vMerge/>
            <w:tcBorders>
              <w:top w:val="nil"/>
              <w:left w:val="nil"/>
              <w:bottom w:val="single" w:sz="4" w:space="0" w:color="auto"/>
              <w:right w:val="nil"/>
            </w:tcBorders>
          </w:tcPr>
          <w:p w14:paraId="25843F85" w14:textId="77777777" w:rsidR="0016110B" w:rsidRPr="00EA6F99" w:rsidRDefault="0016110B" w:rsidP="00212083">
            <w:pPr>
              <w:pStyle w:val="00Vorgabetext"/>
              <w:rPr>
                <w:rFonts w:ascii="Arial Narrow" w:hAnsi="Arial Narrow"/>
              </w:rPr>
            </w:pPr>
          </w:p>
        </w:tc>
      </w:tr>
      <w:tr w:rsidR="009E5960" w:rsidRPr="00EA6F99" w14:paraId="39B612DE"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12DC24FE" w14:textId="221B8FC4" w:rsidR="009E5960" w:rsidRPr="00EA6F99" w:rsidRDefault="009E5960" w:rsidP="00212083">
            <w:pPr>
              <w:pStyle w:val="00Vorgabetext"/>
              <w:rPr>
                <w:rFonts w:ascii="Arial Narrow" w:hAnsi="Arial Narrow"/>
                <w:b/>
              </w:rPr>
            </w:pPr>
            <w:r w:rsidRPr="00EA6F99">
              <w:rPr>
                <w:rFonts w:ascii="Arial Narrow" w:hAnsi="Arial Narrow"/>
                <w:i/>
              </w:rPr>
              <w:t>Gebührenanteil</w:t>
            </w:r>
          </w:p>
        </w:tc>
        <w:tc>
          <w:tcPr>
            <w:tcW w:w="6930" w:type="dxa"/>
            <w:tcBorders>
              <w:top w:val="single" w:sz="4" w:space="0" w:color="auto"/>
              <w:left w:val="nil"/>
              <w:bottom w:val="nil"/>
              <w:right w:val="nil"/>
            </w:tcBorders>
          </w:tcPr>
          <w:p w14:paraId="2283EA09" w14:textId="77777777" w:rsidR="009E5960" w:rsidRPr="00EA6F99" w:rsidRDefault="009E5960" w:rsidP="00212083">
            <w:pPr>
              <w:pStyle w:val="00Vorgabetext"/>
              <w:rPr>
                <w:rFonts w:ascii="Arial Narrow" w:hAnsi="Arial Narrow"/>
              </w:rPr>
            </w:pPr>
          </w:p>
        </w:tc>
      </w:tr>
      <w:tr w:rsidR="00212083" w:rsidRPr="00EA6F99" w14:paraId="75838EEC"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190AB1F6" w14:textId="735F4B07" w:rsidR="0008286E" w:rsidRPr="00EA6F99" w:rsidRDefault="0008286E" w:rsidP="009E5960">
            <w:pPr>
              <w:pStyle w:val="00Vorgabetext"/>
              <w:tabs>
                <w:tab w:val="clear" w:pos="397"/>
                <w:tab w:val="left" w:pos="567"/>
              </w:tabs>
              <w:rPr>
                <w:rFonts w:ascii="Arial Narrow" w:hAnsi="Arial Narrow"/>
              </w:rPr>
            </w:pPr>
            <w:r w:rsidRPr="00EA6F99">
              <w:rPr>
                <w:rFonts w:ascii="Arial Narrow" w:hAnsi="Arial Narrow"/>
              </w:rPr>
              <w:t xml:space="preserve">§ </w:t>
            </w:r>
            <w:r w:rsidR="00660B06" w:rsidRPr="00EA6F99">
              <w:rPr>
                <w:rFonts w:ascii="Arial Narrow" w:hAnsi="Arial Narrow"/>
              </w:rPr>
              <w:t>22.</w:t>
            </w:r>
            <w:r w:rsidR="00660B06" w:rsidRPr="00EA6F99">
              <w:rPr>
                <w:rFonts w:ascii="Arial Narrow" w:hAnsi="Arial Narrow"/>
                <w:b/>
              </w:rPr>
              <w:t xml:space="preserve"> </w:t>
            </w:r>
            <w:r w:rsidR="009E5960" w:rsidRPr="00EA6F99">
              <w:rPr>
                <w:rFonts w:ascii="Arial Narrow" w:hAnsi="Arial Narrow"/>
                <w:b/>
              </w:rPr>
              <w:tab/>
            </w:r>
            <w:r w:rsidRPr="00EA6F99">
              <w:rPr>
                <w:rFonts w:ascii="Arial Narrow" w:hAnsi="Arial Narrow"/>
              </w:rPr>
              <w:t xml:space="preserve">Das Gemeindeamt überweist den Gemeinden für ihre Erhebungen einmal im Jahr einen Anteil an </w:t>
            </w:r>
            <w:r w:rsidR="003C7C79" w:rsidRPr="00EA6F99">
              <w:rPr>
                <w:rFonts w:ascii="Arial Narrow" w:hAnsi="Arial Narrow"/>
              </w:rPr>
              <w:t xml:space="preserve">der </w:t>
            </w:r>
            <w:r w:rsidR="00A564F7" w:rsidRPr="00EA6F99">
              <w:rPr>
                <w:rFonts w:ascii="Arial Narrow" w:hAnsi="Arial Narrow"/>
              </w:rPr>
              <w:t xml:space="preserve">vom SEM erhaltenen </w:t>
            </w:r>
            <w:r w:rsidRPr="00EA6F99">
              <w:rPr>
                <w:rFonts w:ascii="Arial Narrow" w:hAnsi="Arial Narrow"/>
              </w:rPr>
              <w:t>Gebühr.</w:t>
            </w:r>
          </w:p>
        </w:tc>
        <w:tc>
          <w:tcPr>
            <w:tcW w:w="6930" w:type="dxa"/>
            <w:tcBorders>
              <w:top w:val="nil"/>
              <w:left w:val="nil"/>
              <w:bottom w:val="single" w:sz="4" w:space="0" w:color="auto"/>
              <w:right w:val="nil"/>
            </w:tcBorders>
          </w:tcPr>
          <w:p w14:paraId="371F59FC" w14:textId="77777777" w:rsidR="00903A3D" w:rsidRPr="00EA6F99" w:rsidRDefault="00A564F7" w:rsidP="00212083">
            <w:pPr>
              <w:pStyle w:val="00Vorgabetext"/>
              <w:rPr>
                <w:rFonts w:ascii="Arial Narrow" w:hAnsi="Arial Narrow"/>
              </w:rPr>
            </w:pPr>
            <w:r w:rsidRPr="00EA6F99">
              <w:rPr>
                <w:rFonts w:ascii="Arial Narrow" w:hAnsi="Arial Narrow"/>
              </w:rPr>
              <w:t xml:space="preserve">Das Verfahren der erleichterten Einbürgerung ist ein Bundesverfahren. Daher </w:t>
            </w:r>
            <w:r w:rsidR="00903A3D" w:rsidRPr="00EA6F99">
              <w:rPr>
                <w:rFonts w:ascii="Arial Narrow" w:hAnsi="Arial Narrow"/>
              </w:rPr>
              <w:t>erhebt nur der Bund eine Gebühr</w:t>
            </w:r>
            <w:r w:rsidRPr="00EA6F99">
              <w:rPr>
                <w:rFonts w:ascii="Arial Narrow" w:hAnsi="Arial Narrow"/>
              </w:rPr>
              <w:t>.</w:t>
            </w:r>
            <w:r w:rsidR="0052348D" w:rsidRPr="00EA6F99">
              <w:rPr>
                <w:rFonts w:ascii="Arial Narrow" w:hAnsi="Arial Narrow"/>
              </w:rPr>
              <w:t xml:space="preserve"> Das SEM erhebt dabei auch eine Gebühr zugunsten der Kantone für das Erstellen eines Erhebungsberichtes (Art. 25 Abs. 3 BüV). </w:t>
            </w:r>
          </w:p>
          <w:p w14:paraId="6DDCC662" w14:textId="77777777" w:rsidR="0052348D" w:rsidRPr="00EA6F99" w:rsidRDefault="0052348D" w:rsidP="00903A3D">
            <w:pPr>
              <w:pStyle w:val="00Vorgabetext"/>
              <w:rPr>
                <w:rFonts w:ascii="Arial Narrow" w:hAnsi="Arial Narrow"/>
              </w:rPr>
            </w:pPr>
            <w:r w:rsidRPr="00EA6F99">
              <w:rPr>
                <w:rFonts w:ascii="Arial Narrow" w:hAnsi="Arial Narrow"/>
              </w:rPr>
              <w:t xml:space="preserve">Es überweist </w:t>
            </w:r>
            <w:r w:rsidR="00903A3D" w:rsidRPr="00EA6F99">
              <w:rPr>
                <w:rFonts w:ascii="Arial Narrow" w:hAnsi="Arial Narrow"/>
              </w:rPr>
              <w:t xml:space="preserve">dem Kanton </w:t>
            </w:r>
            <w:r w:rsidRPr="00EA6F99">
              <w:rPr>
                <w:rFonts w:ascii="Arial Narrow" w:hAnsi="Arial Narrow"/>
              </w:rPr>
              <w:t>diese Gebühr jeweils einmal pro Jahr.</w:t>
            </w:r>
            <w:r w:rsidR="00903A3D" w:rsidRPr="00EA6F99">
              <w:rPr>
                <w:rFonts w:ascii="Arial Narrow" w:hAnsi="Arial Narrow"/>
              </w:rPr>
              <w:t xml:space="preserve"> </w:t>
            </w:r>
            <w:r w:rsidRPr="00EA6F99">
              <w:rPr>
                <w:rFonts w:ascii="Arial Narrow" w:hAnsi="Arial Narrow"/>
              </w:rPr>
              <w:t>Die Gemeinden erhalten aktuell jeweils pro erstellten Erhebungsbericht die Hälfte der erhobenen Gebühr. Das Gemeindeamt überweist den entsprechenden Betrag ebenfalls einmal pro Jahr.</w:t>
            </w:r>
          </w:p>
          <w:p w14:paraId="4A59E3C3" w14:textId="35753E1E" w:rsidR="00091A74" w:rsidRPr="00EA6F99" w:rsidRDefault="00091A74" w:rsidP="00903A3D">
            <w:pPr>
              <w:pStyle w:val="00Vorgabetext"/>
              <w:rPr>
                <w:rFonts w:ascii="Arial Narrow" w:hAnsi="Arial Narrow"/>
              </w:rPr>
            </w:pPr>
          </w:p>
        </w:tc>
      </w:tr>
      <w:tr w:rsidR="00212083" w:rsidRPr="00EA6F99" w14:paraId="1293F6BE"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08" w:type="dxa"/>
            <w:gridSpan w:val="2"/>
            <w:tcBorders>
              <w:top w:val="single" w:sz="4" w:space="0" w:color="auto"/>
              <w:left w:val="nil"/>
              <w:bottom w:val="nil"/>
              <w:right w:val="nil"/>
            </w:tcBorders>
          </w:tcPr>
          <w:p w14:paraId="752B621C" w14:textId="77777777" w:rsidR="00212083" w:rsidRPr="00EA6F99" w:rsidRDefault="000522E0" w:rsidP="00212083">
            <w:pPr>
              <w:pStyle w:val="00Vorgabetext"/>
              <w:rPr>
                <w:rFonts w:ascii="Arial Black" w:hAnsi="Arial Black"/>
                <w:sz w:val="24"/>
                <w:szCs w:val="24"/>
              </w:rPr>
            </w:pPr>
            <w:r w:rsidRPr="00EA6F99">
              <w:rPr>
                <w:rFonts w:ascii="Arial Black" w:hAnsi="Arial Black"/>
                <w:sz w:val="24"/>
                <w:szCs w:val="24"/>
              </w:rPr>
              <w:t>D.</w:t>
            </w:r>
            <w:r w:rsidR="00212083" w:rsidRPr="00EA6F99">
              <w:rPr>
                <w:rFonts w:ascii="Arial Black" w:hAnsi="Arial Black"/>
                <w:sz w:val="24"/>
                <w:szCs w:val="24"/>
              </w:rPr>
              <w:t xml:space="preserve"> Entlassung aus dem Bürgerrecht</w:t>
            </w:r>
          </w:p>
          <w:p w14:paraId="3B2842B5" w14:textId="2E9715C8" w:rsidR="009E5960" w:rsidRPr="00EA6F99" w:rsidRDefault="009E5960" w:rsidP="00212083">
            <w:pPr>
              <w:pStyle w:val="00Vorgabetext"/>
              <w:rPr>
                <w:rFonts w:ascii="Arial Narrow" w:hAnsi="Arial Narrow"/>
              </w:rPr>
            </w:pPr>
          </w:p>
        </w:tc>
      </w:tr>
      <w:tr w:rsidR="00340407" w:rsidRPr="00EA6F99" w14:paraId="27A53384"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3D1ED897" w14:textId="4CB7A671" w:rsidR="00340407" w:rsidRPr="00EA6F99" w:rsidRDefault="00340407" w:rsidP="00212083">
            <w:pPr>
              <w:pStyle w:val="00Vorgabetext"/>
              <w:rPr>
                <w:rFonts w:ascii="Arial Narrow" w:hAnsi="Arial Narrow"/>
                <w:b/>
              </w:rPr>
            </w:pPr>
            <w:r w:rsidRPr="00EA6F99">
              <w:rPr>
                <w:rFonts w:ascii="Arial Narrow" w:hAnsi="Arial Narrow"/>
                <w:i/>
              </w:rPr>
              <w:t>Einreichung des Gesuchs</w:t>
            </w:r>
            <w:r w:rsidRPr="00EA6F99">
              <w:rPr>
                <w:rFonts w:ascii="Arial Narrow" w:hAnsi="Arial Narrow"/>
                <w:b/>
              </w:rPr>
              <w:t xml:space="preserve"> </w:t>
            </w:r>
          </w:p>
        </w:tc>
        <w:tc>
          <w:tcPr>
            <w:tcW w:w="6930" w:type="dxa"/>
            <w:tcBorders>
              <w:top w:val="single" w:sz="4" w:space="0" w:color="auto"/>
              <w:left w:val="nil"/>
              <w:bottom w:val="nil"/>
              <w:right w:val="nil"/>
            </w:tcBorders>
          </w:tcPr>
          <w:p w14:paraId="6367FEC2" w14:textId="77777777" w:rsidR="00340407" w:rsidRPr="00EA6F99" w:rsidRDefault="00340407" w:rsidP="00256D92">
            <w:pPr>
              <w:pStyle w:val="00Vorgabetext"/>
              <w:rPr>
                <w:rFonts w:ascii="Arial Narrow" w:hAnsi="Arial Narrow"/>
              </w:rPr>
            </w:pPr>
          </w:p>
        </w:tc>
      </w:tr>
      <w:tr w:rsidR="00D72B0E" w:rsidRPr="00EA6F99" w14:paraId="3A2CE616"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516D9A75" w14:textId="7BEE259C" w:rsidR="00D72B0E" w:rsidRPr="00EA6F99" w:rsidRDefault="00D72B0E" w:rsidP="00340407">
            <w:pPr>
              <w:pStyle w:val="00Vorgabetext"/>
              <w:tabs>
                <w:tab w:val="clear" w:pos="397"/>
                <w:tab w:val="left" w:pos="567"/>
              </w:tabs>
              <w:rPr>
                <w:rFonts w:ascii="Arial Narrow" w:hAnsi="Arial Narrow"/>
              </w:rPr>
            </w:pPr>
            <w:r w:rsidRPr="00EA6F99">
              <w:rPr>
                <w:rFonts w:ascii="Arial Narrow" w:hAnsi="Arial Narrow"/>
              </w:rPr>
              <w:t xml:space="preserve">§ </w:t>
            </w:r>
            <w:r w:rsidR="00660B06" w:rsidRPr="00EA6F99">
              <w:rPr>
                <w:rFonts w:ascii="Arial Narrow" w:hAnsi="Arial Narrow"/>
              </w:rPr>
              <w:t>23.</w:t>
            </w:r>
            <w:r w:rsidRPr="00EA6F99">
              <w:rPr>
                <w:rFonts w:ascii="Arial Narrow" w:hAnsi="Arial Narrow"/>
                <w:b/>
              </w:rPr>
              <w:t xml:space="preserve"> </w:t>
            </w:r>
            <w:r w:rsidR="00340407" w:rsidRPr="00EA6F99">
              <w:rPr>
                <w:rFonts w:ascii="Arial Narrow" w:hAnsi="Arial Narrow"/>
                <w:b/>
              </w:rPr>
              <w:tab/>
            </w:r>
            <w:r w:rsidRPr="00EA6F99">
              <w:rPr>
                <w:rFonts w:ascii="Arial Narrow" w:hAnsi="Arial Narrow"/>
                <w:vertAlign w:val="superscript"/>
              </w:rPr>
              <w:t>1</w:t>
            </w:r>
            <w:r w:rsidRPr="00EA6F99">
              <w:rPr>
                <w:rFonts w:ascii="Arial Narrow" w:hAnsi="Arial Narrow"/>
              </w:rPr>
              <w:t xml:space="preserve"> Das Gesuch ist bei der für die Entscheidung zuständigen Behörde einzureichen.  </w:t>
            </w:r>
          </w:p>
        </w:tc>
        <w:tc>
          <w:tcPr>
            <w:tcW w:w="6930" w:type="dxa"/>
            <w:vMerge w:val="restart"/>
            <w:tcBorders>
              <w:top w:val="nil"/>
              <w:left w:val="nil"/>
              <w:bottom w:val="nil"/>
              <w:right w:val="nil"/>
            </w:tcBorders>
          </w:tcPr>
          <w:p w14:paraId="74CB669F" w14:textId="3140D283" w:rsidR="00D72B0E" w:rsidRPr="00EA6F99" w:rsidRDefault="00D72B0E" w:rsidP="00FF33BF">
            <w:pPr>
              <w:pStyle w:val="00Vorgabetext"/>
              <w:rPr>
                <w:rFonts w:ascii="Arial Narrow" w:hAnsi="Arial Narrow"/>
              </w:rPr>
            </w:pPr>
            <w:r w:rsidRPr="00EA6F99">
              <w:rPr>
                <w:rFonts w:ascii="Arial Narrow" w:hAnsi="Arial Narrow"/>
              </w:rPr>
              <w:t>Die Bestimmung entspricht dem geltenden Recht (§ 29 aKBüV).</w:t>
            </w:r>
            <w:r w:rsidR="00DD0AD2" w:rsidRPr="00EA6F99">
              <w:rPr>
                <w:rFonts w:ascii="Arial Narrow" w:hAnsi="Arial Narrow"/>
              </w:rPr>
              <w:t xml:space="preserve"> </w:t>
            </w:r>
            <w:r w:rsidR="00AD38E4" w:rsidRPr="00EA6F99">
              <w:rPr>
                <w:rFonts w:ascii="Arial Narrow" w:hAnsi="Arial Narrow"/>
              </w:rPr>
              <w:t xml:space="preserve">Die </w:t>
            </w:r>
            <w:r w:rsidR="00DD0AD2" w:rsidRPr="00EA6F99">
              <w:rPr>
                <w:rFonts w:ascii="Arial Narrow" w:hAnsi="Arial Narrow"/>
              </w:rPr>
              <w:t xml:space="preserve">Entlassung aus dem Kantonsbürgerrecht wird </w:t>
            </w:r>
            <w:r w:rsidR="00256D92" w:rsidRPr="00EA6F99">
              <w:rPr>
                <w:rFonts w:ascii="Arial Narrow" w:hAnsi="Arial Narrow"/>
              </w:rPr>
              <w:t xml:space="preserve">jedoch </w:t>
            </w:r>
            <w:r w:rsidR="00DD0AD2" w:rsidRPr="00EA6F99">
              <w:rPr>
                <w:rFonts w:ascii="Arial Narrow" w:hAnsi="Arial Narrow"/>
              </w:rPr>
              <w:t xml:space="preserve">nicht </w:t>
            </w:r>
            <w:r w:rsidR="00256D92" w:rsidRPr="00EA6F99">
              <w:rPr>
                <w:rFonts w:ascii="Arial Narrow" w:hAnsi="Arial Narrow"/>
              </w:rPr>
              <w:t xml:space="preserve">mehr </w:t>
            </w:r>
            <w:r w:rsidR="00DD0AD2" w:rsidRPr="00EA6F99">
              <w:rPr>
                <w:rFonts w:ascii="Arial Narrow" w:hAnsi="Arial Narrow"/>
              </w:rPr>
              <w:t xml:space="preserve">explizit erwähnt, da </w:t>
            </w:r>
            <w:r w:rsidR="00256D92" w:rsidRPr="00EA6F99">
              <w:rPr>
                <w:rFonts w:ascii="Arial Narrow" w:hAnsi="Arial Narrow"/>
              </w:rPr>
              <w:t>es sich dabei nicht mehr um ein eigenständiges Verfahren handelt. Gemäss § 16 Abs. 3 KBüG ist die Entlassung aus dem Kantonsbürgerrecht direkt an den Entscheid über die Entlassung aus de</w:t>
            </w:r>
            <w:r w:rsidR="00FF33BF" w:rsidRPr="00EA6F99">
              <w:rPr>
                <w:rFonts w:ascii="Arial Narrow" w:hAnsi="Arial Narrow"/>
              </w:rPr>
              <w:t>m Gemeindebürgerrecht gekoppelt.</w:t>
            </w:r>
          </w:p>
        </w:tc>
      </w:tr>
      <w:tr w:rsidR="00D72B0E" w:rsidRPr="00EA6F99" w14:paraId="6E1DAC5B"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6783AB70" w14:textId="62A16B0A" w:rsidR="00D72B0E" w:rsidRPr="00EA6F99" w:rsidRDefault="00D72B0E" w:rsidP="00212083">
            <w:pPr>
              <w:pStyle w:val="00Vorgabetext"/>
              <w:rPr>
                <w:rFonts w:ascii="Arial Narrow" w:hAnsi="Arial Narrow"/>
              </w:rPr>
            </w:pPr>
            <w:r w:rsidRPr="00EA6F99">
              <w:rPr>
                <w:rFonts w:ascii="Arial Narrow" w:hAnsi="Arial Narrow"/>
                <w:vertAlign w:val="superscript"/>
              </w:rPr>
              <w:t>2</w:t>
            </w:r>
            <w:r w:rsidRPr="00EA6F99">
              <w:rPr>
                <w:rFonts w:ascii="Arial Narrow" w:hAnsi="Arial Narrow"/>
              </w:rPr>
              <w:t xml:space="preserve"> Dem Entlassungsgesuch sind beizulegen:</w:t>
            </w:r>
          </w:p>
        </w:tc>
        <w:tc>
          <w:tcPr>
            <w:tcW w:w="6930" w:type="dxa"/>
            <w:vMerge/>
            <w:tcBorders>
              <w:top w:val="nil"/>
              <w:left w:val="nil"/>
              <w:bottom w:val="nil"/>
              <w:right w:val="nil"/>
            </w:tcBorders>
          </w:tcPr>
          <w:p w14:paraId="4154D289" w14:textId="77777777" w:rsidR="00D72B0E" w:rsidRPr="00EA6F99" w:rsidRDefault="00D72B0E" w:rsidP="00212083">
            <w:pPr>
              <w:pStyle w:val="00Vorgabetext"/>
              <w:rPr>
                <w:rFonts w:ascii="Arial Narrow" w:hAnsi="Arial Narrow"/>
              </w:rPr>
            </w:pPr>
          </w:p>
        </w:tc>
      </w:tr>
      <w:tr w:rsidR="00D72B0E" w:rsidRPr="00EA6F99" w14:paraId="78FDE328"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0DE1D4AC" w14:textId="56112B7A" w:rsidR="00D72B0E" w:rsidRPr="00EA6F99" w:rsidRDefault="00D72B0E" w:rsidP="00DD0AD2">
            <w:pPr>
              <w:pStyle w:val="00Vorgabetext"/>
              <w:rPr>
                <w:rFonts w:ascii="Arial Narrow" w:hAnsi="Arial Narrow"/>
              </w:rPr>
            </w:pPr>
            <w:r w:rsidRPr="00EA6F99">
              <w:rPr>
                <w:rFonts w:ascii="Arial Narrow" w:hAnsi="Arial Narrow"/>
              </w:rPr>
              <w:t>a. bei Verzicht auf das Gemeind</w:t>
            </w:r>
            <w:r w:rsidR="00DD0AD2" w:rsidRPr="00EA6F99">
              <w:rPr>
                <w:rFonts w:ascii="Arial Narrow" w:hAnsi="Arial Narrow"/>
              </w:rPr>
              <w:t>e</w:t>
            </w:r>
            <w:r w:rsidRPr="00EA6F99">
              <w:rPr>
                <w:rFonts w:ascii="Arial Narrow" w:hAnsi="Arial Narrow"/>
              </w:rPr>
              <w:t>bürgerrecht:</w:t>
            </w:r>
          </w:p>
        </w:tc>
        <w:tc>
          <w:tcPr>
            <w:tcW w:w="6930" w:type="dxa"/>
            <w:vMerge/>
            <w:tcBorders>
              <w:top w:val="nil"/>
              <w:left w:val="nil"/>
              <w:bottom w:val="nil"/>
              <w:right w:val="nil"/>
            </w:tcBorders>
          </w:tcPr>
          <w:p w14:paraId="2BA87785" w14:textId="77777777" w:rsidR="00D72B0E" w:rsidRPr="00EA6F99" w:rsidRDefault="00D72B0E" w:rsidP="00212083">
            <w:pPr>
              <w:pStyle w:val="00Vorgabetext"/>
              <w:rPr>
                <w:rFonts w:ascii="Arial Narrow" w:hAnsi="Arial Narrow"/>
              </w:rPr>
            </w:pPr>
          </w:p>
        </w:tc>
      </w:tr>
      <w:tr w:rsidR="00D72B0E" w:rsidRPr="00EA6F99" w14:paraId="41A8C293"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03B45B2C" w14:textId="3473F2BC" w:rsidR="00D72B0E" w:rsidRPr="00EA6F99" w:rsidRDefault="00D72B0E" w:rsidP="007A4105">
            <w:pPr>
              <w:pStyle w:val="00Vorgabetext"/>
              <w:numPr>
                <w:ilvl w:val="0"/>
                <w:numId w:val="38"/>
              </w:numPr>
              <w:rPr>
                <w:rFonts w:ascii="Arial Narrow" w:hAnsi="Arial Narrow"/>
              </w:rPr>
            </w:pPr>
            <w:r w:rsidRPr="00EA6F99">
              <w:rPr>
                <w:rFonts w:ascii="Arial Narrow" w:hAnsi="Arial Narrow"/>
              </w:rPr>
              <w:t>Nachweis des Personenstands,</w:t>
            </w:r>
          </w:p>
        </w:tc>
        <w:tc>
          <w:tcPr>
            <w:tcW w:w="6930" w:type="dxa"/>
            <w:vMerge/>
            <w:tcBorders>
              <w:top w:val="nil"/>
              <w:left w:val="nil"/>
              <w:bottom w:val="nil"/>
              <w:right w:val="nil"/>
            </w:tcBorders>
          </w:tcPr>
          <w:p w14:paraId="391A512B" w14:textId="77777777" w:rsidR="00D72B0E" w:rsidRPr="00EA6F99" w:rsidRDefault="00D72B0E" w:rsidP="00212083">
            <w:pPr>
              <w:pStyle w:val="00Vorgabetext"/>
              <w:rPr>
                <w:rFonts w:ascii="Arial Narrow" w:hAnsi="Arial Narrow"/>
              </w:rPr>
            </w:pPr>
          </w:p>
        </w:tc>
      </w:tr>
      <w:tr w:rsidR="00D72B0E" w:rsidRPr="00EA6F99" w14:paraId="25CF25C1"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13AE2A6D" w14:textId="285EC632" w:rsidR="00D72B0E" w:rsidRPr="00EA6F99" w:rsidRDefault="00D72B0E" w:rsidP="007A4105">
            <w:pPr>
              <w:pStyle w:val="00Vorgabetext"/>
              <w:numPr>
                <w:ilvl w:val="0"/>
                <w:numId w:val="38"/>
              </w:numPr>
              <w:rPr>
                <w:rFonts w:ascii="Arial Narrow" w:hAnsi="Arial Narrow"/>
              </w:rPr>
            </w:pPr>
            <w:r w:rsidRPr="00EA6F99">
              <w:rPr>
                <w:rFonts w:ascii="Arial Narrow" w:hAnsi="Arial Narrow"/>
              </w:rPr>
              <w:lastRenderedPageBreak/>
              <w:t>Wohnsitzbestätigung.</w:t>
            </w:r>
          </w:p>
        </w:tc>
        <w:tc>
          <w:tcPr>
            <w:tcW w:w="6930" w:type="dxa"/>
            <w:vMerge/>
            <w:tcBorders>
              <w:top w:val="nil"/>
              <w:left w:val="nil"/>
              <w:bottom w:val="nil"/>
              <w:right w:val="nil"/>
            </w:tcBorders>
          </w:tcPr>
          <w:p w14:paraId="1B9E5FD5" w14:textId="77777777" w:rsidR="00D72B0E" w:rsidRPr="00EA6F99" w:rsidRDefault="00D72B0E" w:rsidP="00212083">
            <w:pPr>
              <w:pStyle w:val="00Vorgabetext"/>
              <w:rPr>
                <w:rFonts w:ascii="Arial Narrow" w:hAnsi="Arial Narrow"/>
              </w:rPr>
            </w:pPr>
          </w:p>
        </w:tc>
      </w:tr>
      <w:tr w:rsidR="00D72B0E" w:rsidRPr="00EA6F99" w14:paraId="1F4BA4AC"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3F007E6D" w14:textId="1D2AE38F" w:rsidR="00D72B0E" w:rsidRPr="00EA6F99" w:rsidRDefault="00D72B0E" w:rsidP="007A4105">
            <w:pPr>
              <w:pStyle w:val="00Vorgabetext"/>
              <w:rPr>
                <w:rFonts w:ascii="Arial Narrow" w:hAnsi="Arial Narrow"/>
              </w:rPr>
            </w:pPr>
            <w:r w:rsidRPr="00EA6F99">
              <w:rPr>
                <w:rFonts w:ascii="Arial Narrow" w:hAnsi="Arial Narrow"/>
              </w:rPr>
              <w:t xml:space="preserve">b. bei Verzicht auf das Schweizer Bürgerrecht: </w:t>
            </w:r>
          </w:p>
        </w:tc>
        <w:tc>
          <w:tcPr>
            <w:tcW w:w="6930" w:type="dxa"/>
            <w:vMerge/>
            <w:tcBorders>
              <w:top w:val="nil"/>
              <w:left w:val="nil"/>
              <w:bottom w:val="nil"/>
              <w:right w:val="nil"/>
            </w:tcBorders>
          </w:tcPr>
          <w:p w14:paraId="10FEF00C" w14:textId="77777777" w:rsidR="00D72B0E" w:rsidRPr="00EA6F99" w:rsidRDefault="00D72B0E" w:rsidP="00212083">
            <w:pPr>
              <w:pStyle w:val="00Vorgabetext"/>
              <w:rPr>
                <w:rFonts w:ascii="Arial Narrow" w:hAnsi="Arial Narrow"/>
              </w:rPr>
            </w:pPr>
          </w:p>
        </w:tc>
      </w:tr>
      <w:tr w:rsidR="00D72B0E" w:rsidRPr="00EA6F99" w14:paraId="32DB9C8C"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5DCF8043" w14:textId="59D780FA" w:rsidR="00D72B0E" w:rsidRPr="00EA6F99" w:rsidRDefault="00D72B0E" w:rsidP="007A4105">
            <w:pPr>
              <w:pStyle w:val="00Vorgabetext"/>
              <w:numPr>
                <w:ilvl w:val="0"/>
                <w:numId w:val="38"/>
              </w:numPr>
              <w:rPr>
                <w:rFonts w:ascii="Arial Narrow" w:hAnsi="Arial Narrow"/>
              </w:rPr>
            </w:pPr>
            <w:r w:rsidRPr="00EA6F99">
              <w:rPr>
                <w:rFonts w:ascii="Arial Narrow" w:hAnsi="Arial Narrow"/>
              </w:rPr>
              <w:t>Nachweis des Personenstands,</w:t>
            </w:r>
          </w:p>
        </w:tc>
        <w:tc>
          <w:tcPr>
            <w:tcW w:w="6930" w:type="dxa"/>
            <w:vMerge/>
            <w:tcBorders>
              <w:top w:val="nil"/>
              <w:left w:val="nil"/>
              <w:bottom w:val="nil"/>
              <w:right w:val="nil"/>
            </w:tcBorders>
          </w:tcPr>
          <w:p w14:paraId="7C786C31" w14:textId="77777777" w:rsidR="00D72B0E" w:rsidRPr="00EA6F99" w:rsidRDefault="00D72B0E" w:rsidP="00212083">
            <w:pPr>
              <w:pStyle w:val="00Vorgabetext"/>
              <w:rPr>
                <w:rFonts w:ascii="Arial Narrow" w:hAnsi="Arial Narrow"/>
              </w:rPr>
            </w:pPr>
          </w:p>
        </w:tc>
      </w:tr>
      <w:tr w:rsidR="00D72B0E" w:rsidRPr="00EA6F99" w14:paraId="195AC6F5"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71F5F0B8" w14:textId="6461B6AB" w:rsidR="00D72B0E" w:rsidRPr="00EA6F99" w:rsidRDefault="00D72B0E" w:rsidP="007A4105">
            <w:pPr>
              <w:pStyle w:val="00Vorgabetext"/>
              <w:numPr>
                <w:ilvl w:val="0"/>
                <w:numId w:val="38"/>
              </w:numPr>
              <w:rPr>
                <w:rFonts w:ascii="Arial Narrow" w:hAnsi="Arial Narrow"/>
              </w:rPr>
            </w:pPr>
            <w:r w:rsidRPr="00EA6F99">
              <w:rPr>
                <w:rFonts w:ascii="Arial Narrow" w:hAnsi="Arial Narrow"/>
              </w:rPr>
              <w:t>Nachweis des ausländischen Wohnsitzes,</w:t>
            </w:r>
          </w:p>
        </w:tc>
        <w:tc>
          <w:tcPr>
            <w:tcW w:w="6930" w:type="dxa"/>
            <w:vMerge/>
            <w:tcBorders>
              <w:top w:val="nil"/>
              <w:left w:val="nil"/>
              <w:bottom w:val="nil"/>
              <w:right w:val="nil"/>
            </w:tcBorders>
          </w:tcPr>
          <w:p w14:paraId="0320B8B6" w14:textId="77777777" w:rsidR="00D72B0E" w:rsidRPr="00EA6F99" w:rsidRDefault="00D72B0E" w:rsidP="00212083">
            <w:pPr>
              <w:pStyle w:val="00Vorgabetext"/>
              <w:rPr>
                <w:rFonts w:ascii="Arial Narrow" w:hAnsi="Arial Narrow"/>
              </w:rPr>
            </w:pPr>
          </w:p>
        </w:tc>
      </w:tr>
      <w:tr w:rsidR="00D72B0E" w:rsidRPr="00EA6F99" w14:paraId="270AC444"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1E78C282" w14:textId="77777777" w:rsidR="00D72B0E" w:rsidRPr="00EA6F99" w:rsidRDefault="00D72B0E" w:rsidP="007A4105">
            <w:pPr>
              <w:pStyle w:val="00Vorgabetext"/>
              <w:numPr>
                <w:ilvl w:val="0"/>
                <w:numId w:val="38"/>
              </w:numPr>
              <w:rPr>
                <w:rFonts w:ascii="Arial Narrow" w:hAnsi="Arial Narrow"/>
              </w:rPr>
            </w:pPr>
            <w:r w:rsidRPr="00EA6F99">
              <w:rPr>
                <w:rFonts w:ascii="Arial Narrow" w:hAnsi="Arial Narrow"/>
              </w:rPr>
              <w:t>Nachweis über den Besitz oder den mit Sicherheit bevorstehenden Erwerb einer anderen Staatsangehörigkeit.</w:t>
            </w:r>
          </w:p>
          <w:p w14:paraId="5F58054D" w14:textId="0C2910DE" w:rsidR="00395CAD" w:rsidRPr="00EA6F99" w:rsidRDefault="00395CAD" w:rsidP="00395CAD">
            <w:pPr>
              <w:pStyle w:val="00Vorgabetext"/>
              <w:ind w:left="360"/>
              <w:rPr>
                <w:rFonts w:ascii="Arial Narrow" w:hAnsi="Arial Narrow"/>
              </w:rPr>
            </w:pPr>
          </w:p>
        </w:tc>
        <w:tc>
          <w:tcPr>
            <w:tcW w:w="6930" w:type="dxa"/>
            <w:vMerge/>
            <w:tcBorders>
              <w:top w:val="nil"/>
              <w:left w:val="nil"/>
              <w:bottom w:val="single" w:sz="4" w:space="0" w:color="auto"/>
              <w:right w:val="nil"/>
            </w:tcBorders>
          </w:tcPr>
          <w:p w14:paraId="4ED04598" w14:textId="77777777" w:rsidR="00D72B0E" w:rsidRPr="00EA6F99" w:rsidRDefault="00D72B0E" w:rsidP="00212083">
            <w:pPr>
              <w:pStyle w:val="00Vorgabetext"/>
              <w:rPr>
                <w:rFonts w:ascii="Arial Narrow" w:hAnsi="Arial Narrow"/>
              </w:rPr>
            </w:pPr>
          </w:p>
        </w:tc>
      </w:tr>
      <w:tr w:rsidR="00340407" w:rsidRPr="00EA6F99" w14:paraId="4C2E540E"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0D0E8B66" w14:textId="49615A16" w:rsidR="00340407" w:rsidRPr="00EA6F99" w:rsidRDefault="00340407" w:rsidP="00212083">
            <w:pPr>
              <w:pStyle w:val="00Vorgabetext"/>
              <w:rPr>
                <w:rFonts w:ascii="Arial Narrow" w:hAnsi="Arial Narrow"/>
                <w:b/>
              </w:rPr>
            </w:pPr>
            <w:r w:rsidRPr="00EA6F99">
              <w:rPr>
                <w:rFonts w:ascii="Arial Narrow" w:hAnsi="Arial Narrow"/>
                <w:i/>
              </w:rPr>
              <w:t>Mitteilung des Entscheides</w:t>
            </w:r>
          </w:p>
        </w:tc>
        <w:tc>
          <w:tcPr>
            <w:tcW w:w="6930" w:type="dxa"/>
            <w:tcBorders>
              <w:top w:val="single" w:sz="4" w:space="0" w:color="auto"/>
              <w:left w:val="nil"/>
              <w:bottom w:val="nil"/>
              <w:right w:val="nil"/>
            </w:tcBorders>
          </w:tcPr>
          <w:p w14:paraId="0206711F" w14:textId="77777777" w:rsidR="00340407" w:rsidRPr="00EA6F99" w:rsidRDefault="00340407" w:rsidP="00212083">
            <w:pPr>
              <w:pStyle w:val="00Vorgabetext"/>
              <w:rPr>
                <w:rFonts w:ascii="Arial Narrow" w:hAnsi="Arial Narrow"/>
              </w:rPr>
            </w:pPr>
          </w:p>
        </w:tc>
      </w:tr>
      <w:tr w:rsidR="00696CCB" w:rsidRPr="00EA6F99" w14:paraId="1DFE2C92"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6EA18C81" w14:textId="77777777" w:rsidR="00696CCB" w:rsidRPr="00EA6F99" w:rsidRDefault="00696CCB" w:rsidP="00E60D57">
            <w:pPr>
              <w:pStyle w:val="00Vorgabetext"/>
              <w:tabs>
                <w:tab w:val="clear" w:pos="397"/>
                <w:tab w:val="left" w:pos="567"/>
              </w:tabs>
              <w:rPr>
                <w:rFonts w:ascii="Arial Narrow" w:hAnsi="Arial Narrow"/>
              </w:rPr>
            </w:pPr>
            <w:r w:rsidRPr="00EA6F99">
              <w:rPr>
                <w:rFonts w:ascii="Arial Narrow" w:hAnsi="Arial Narrow"/>
              </w:rPr>
              <w:t xml:space="preserve">§ </w:t>
            </w:r>
            <w:r w:rsidR="00660B06" w:rsidRPr="00EA6F99">
              <w:rPr>
                <w:rFonts w:ascii="Arial Narrow" w:hAnsi="Arial Narrow"/>
              </w:rPr>
              <w:t>24.</w:t>
            </w:r>
            <w:r w:rsidR="00660B06" w:rsidRPr="00EA6F99">
              <w:rPr>
                <w:rFonts w:ascii="Arial Narrow" w:hAnsi="Arial Narrow"/>
                <w:b/>
              </w:rPr>
              <w:t xml:space="preserve"> </w:t>
            </w:r>
            <w:r w:rsidR="00E60D57" w:rsidRPr="00EA6F99">
              <w:rPr>
                <w:rFonts w:ascii="Arial Narrow" w:hAnsi="Arial Narrow"/>
                <w:b/>
              </w:rPr>
              <w:tab/>
            </w:r>
            <w:r w:rsidR="00E60D57" w:rsidRPr="00EA6F99">
              <w:rPr>
                <w:rFonts w:ascii="Arial Narrow" w:hAnsi="Arial Narrow"/>
              </w:rPr>
              <w:t>Die zuständige Behörde teilt die Entlassung sowie das Datum ihrer Rechtskraft dem Zivilstandsamt mit.</w:t>
            </w:r>
          </w:p>
          <w:p w14:paraId="33F929AF" w14:textId="267842A5" w:rsidR="00E60D57" w:rsidRPr="00EA6F99" w:rsidRDefault="00E60D57" w:rsidP="00E60D57">
            <w:pPr>
              <w:pStyle w:val="00Vorgabetext"/>
              <w:tabs>
                <w:tab w:val="clear" w:pos="397"/>
                <w:tab w:val="left" w:pos="567"/>
              </w:tabs>
              <w:rPr>
                <w:rFonts w:ascii="Arial Narrow" w:hAnsi="Arial Narrow"/>
                <w:b/>
              </w:rPr>
            </w:pPr>
          </w:p>
        </w:tc>
        <w:tc>
          <w:tcPr>
            <w:tcW w:w="6930" w:type="dxa"/>
            <w:tcBorders>
              <w:top w:val="nil"/>
              <w:left w:val="nil"/>
              <w:bottom w:val="nil"/>
              <w:right w:val="nil"/>
            </w:tcBorders>
          </w:tcPr>
          <w:p w14:paraId="78C0F82F" w14:textId="7BED3134" w:rsidR="00696CCB" w:rsidRPr="00EA6F99" w:rsidRDefault="00696CCB" w:rsidP="00212083">
            <w:pPr>
              <w:pStyle w:val="00Vorgabetext"/>
              <w:rPr>
                <w:rFonts w:ascii="Arial Narrow" w:hAnsi="Arial Narrow"/>
              </w:rPr>
            </w:pPr>
          </w:p>
        </w:tc>
      </w:tr>
      <w:tr w:rsidR="007543C0" w:rsidRPr="00EA6F99" w14:paraId="318DBB07"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08" w:type="dxa"/>
            <w:gridSpan w:val="2"/>
            <w:tcBorders>
              <w:top w:val="single" w:sz="4" w:space="0" w:color="auto"/>
              <w:left w:val="nil"/>
              <w:bottom w:val="single" w:sz="4" w:space="0" w:color="auto"/>
              <w:right w:val="nil"/>
            </w:tcBorders>
          </w:tcPr>
          <w:p w14:paraId="163DB8D5" w14:textId="77777777" w:rsidR="007543C0" w:rsidRPr="00EA6F99" w:rsidRDefault="007543C0" w:rsidP="004B01C4">
            <w:pPr>
              <w:pStyle w:val="00Vorgabetext"/>
              <w:rPr>
                <w:rFonts w:ascii="Arial Black" w:hAnsi="Arial Black"/>
                <w:sz w:val="24"/>
                <w:szCs w:val="24"/>
              </w:rPr>
            </w:pPr>
            <w:r w:rsidRPr="00EA6F99">
              <w:rPr>
                <w:rFonts w:ascii="Arial Black" w:hAnsi="Arial Black"/>
                <w:sz w:val="24"/>
                <w:szCs w:val="24"/>
              </w:rPr>
              <w:t>E. Gemeinsame Bestimmungen</w:t>
            </w:r>
          </w:p>
          <w:p w14:paraId="49D2A842" w14:textId="77777777" w:rsidR="007543C0" w:rsidRPr="00EA6F99" w:rsidRDefault="007543C0" w:rsidP="00212083">
            <w:pPr>
              <w:pStyle w:val="00Vorgabetext"/>
              <w:rPr>
                <w:rFonts w:ascii="Arial Narrow" w:hAnsi="Arial Narrow"/>
              </w:rPr>
            </w:pPr>
          </w:p>
        </w:tc>
      </w:tr>
      <w:tr w:rsidR="00091A74" w:rsidRPr="00EA6F99" w14:paraId="5BF6AB41"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23FA5650" w14:textId="01C2ABD1" w:rsidR="00091A74" w:rsidRPr="00EA6F99" w:rsidRDefault="00091A74" w:rsidP="00107BD3">
            <w:pPr>
              <w:pStyle w:val="00Vorgabetext"/>
              <w:rPr>
                <w:rFonts w:ascii="Arial Narrow" w:hAnsi="Arial Narrow"/>
                <w:b/>
              </w:rPr>
            </w:pPr>
            <w:r w:rsidRPr="00EA6F99">
              <w:rPr>
                <w:rFonts w:ascii="Arial Narrow" w:hAnsi="Arial Narrow"/>
                <w:i/>
              </w:rPr>
              <w:t>Elektronische Abwicklung</w:t>
            </w:r>
          </w:p>
        </w:tc>
        <w:tc>
          <w:tcPr>
            <w:tcW w:w="6930" w:type="dxa"/>
            <w:tcBorders>
              <w:top w:val="single" w:sz="4" w:space="0" w:color="auto"/>
              <w:left w:val="nil"/>
              <w:bottom w:val="nil"/>
              <w:right w:val="nil"/>
            </w:tcBorders>
          </w:tcPr>
          <w:p w14:paraId="55CE0730" w14:textId="77777777" w:rsidR="00091A74" w:rsidRPr="00EA6F99" w:rsidRDefault="00091A74" w:rsidP="00422963">
            <w:pPr>
              <w:pStyle w:val="00Vorgabetext"/>
              <w:rPr>
                <w:rFonts w:ascii="Arial Narrow" w:hAnsi="Arial Narrow"/>
              </w:rPr>
            </w:pPr>
          </w:p>
        </w:tc>
      </w:tr>
      <w:tr w:rsidR="005239BF" w:rsidRPr="00EA6F99" w14:paraId="28C4FCF4"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6F7FF100" w14:textId="7ABFEB9C" w:rsidR="005239BF" w:rsidRPr="00A6692F" w:rsidRDefault="005239BF" w:rsidP="00091A74">
            <w:pPr>
              <w:pStyle w:val="00Vorgabetext"/>
              <w:tabs>
                <w:tab w:val="clear" w:pos="397"/>
                <w:tab w:val="left" w:pos="567"/>
              </w:tabs>
              <w:rPr>
                <w:rFonts w:ascii="Arial Narrow" w:hAnsi="Arial Narrow"/>
                <w:b/>
              </w:rPr>
            </w:pPr>
            <w:r w:rsidRPr="00A6692F">
              <w:rPr>
                <w:rFonts w:ascii="Arial Narrow" w:hAnsi="Arial Narrow"/>
              </w:rPr>
              <w:t xml:space="preserve">§ </w:t>
            </w:r>
            <w:r w:rsidR="00660B06" w:rsidRPr="00A6692F">
              <w:rPr>
                <w:rFonts w:ascii="Arial Narrow" w:hAnsi="Arial Narrow"/>
              </w:rPr>
              <w:t>25.</w:t>
            </w:r>
            <w:r w:rsidR="00660B06" w:rsidRPr="00A6692F">
              <w:rPr>
                <w:rFonts w:ascii="Arial Narrow" w:hAnsi="Arial Narrow"/>
                <w:b/>
              </w:rPr>
              <w:t xml:space="preserve"> </w:t>
            </w:r>
            <w:r w:rsidR="00091A74" w:rsidRPr="00A6692F">
              <w:rPr>
                <w:rFonts w:ascii="Arial Narrow" w:hAnsi="Arial Narrow"/>
                <w:b/>
              </w:rPr>
              <w:tab/>
            </w:r>
            <w:r w:rsidRPr="00A6692F">
              <w:rPr>
                <w:rFonts w:ascii="Arial Narrow" w:hAnsi="Arial Narrow"/>
                <w:vertAlign w:val="superscript"/>
              </w:rPr>
              <w:t>1</w:t>
            </w:r>
            <w:r w:rsidRPr="00A6692F">
              <w:rPr>
                <w:rFonts w:ascii="Arial Narrow" w:hAnsi="Arial Narrow"/>
              </w:rPr>
              <w:t xml:space="preserve"> Die zuständigen Behörden erfassen alle für das Gesuch erforderlichen Daten und Dokumente elektronisch und geben diese elektronisch wei</w:t>
            </w:r>
            <w:r w:rsidR="00916577" w:rsidRPr="00A6692F">
              <w:rPr>
                <w:rFonts w:ascii="Arial Narrow" w:hAnsi="Arial Narrow"/>
              </w:rPr>
              <w:t>ter.</w:t>
            </w:r>
          </w:p>
        </w:tc>
        <w:tc>
          <w:tcPr>
            <w:tcW w:w="6930" w:type="dxa"/>
            <w:tcBorders>
              <w:top w:val="nil"/>
              <w:left w:val="nil"/>
              <w:bottom w:val="nil"/>
              <w:right w:val="nil"/>
            </w:tcBorders>
          </w:tcPr>
          <w:p w14:paraId="1A4D766D" w14:textId="7206B951" w:rsidR="005239BF" w:rsidRPr="00A6692F" w:rsidRDefault="00884983" w:rsidP="00711095">
            <w:pPr>
              <w:pStyle w:val="00Vorgabetext"/>
              <w:rPr>
                <w:rFonts w:ascii="Arial Narrow" w:hAnsi="Arial Narrow"/>
              </w:rPr>
            </w:pPr>
            <w:r w:rsidRPr="00EA6F99">
              <w:rPr>
                <w:rFonts w:ascii="Arial Narrow" w:hAnsi="Arial Narrow"/>
              </w:rPr>
              <w:t>Innerhalb des Kantons findet die Gesuchsbearbeitung elektronisch statt</w:t>
            </w:r>
            <w:r w:rsidRPr="00A6692F">
              <w:rPr>
                <w:rFonts w:ascii="Arial Narrow" w:hAnsi="Arial Narrow"/>
              </w:rPr>
              <w:t xml:space="preserve"> (§ 19 Abs. 1 KBüG). Die Gemeinden erhalten </w:t>
            </w:r>
            <w:r w:rsidR="00000B45" w:rsidRPr="00A6692F">
              <w:rPr>
                <w:rFonts w:ascii="Arial Narrow" w:hAnsi="Arial Narrow"/>
              </w:rPr>
              <w:t>die</w:t>
            </w:r>
            <w:r w:rsidRPr="00A6692F">
              <w:rPr>
                <w:rFonts w:ascii="Arial Narrow" w:hAnsi="Arial Narrow"/>
              </w:rPr>
              <w:t xml:space="preserve"> Gesuch</w:t>
            </w:r>
            <w:r w:rsidR="00000B45" w:rsidRPr="00A6692F">
              <w:rPr>
                <w:rFonts w:ascii="Arial Narrow" w:hAnsi="Arial Narrow"/>
              </w:rPr>
              <w:t>e</w:t>
            </w:r>
            <w:r w:rsidRPr="00A6692F">
              <w:rPr>
                <w:rFonts w:ascii="Arial Narrow" w:hAnsi="Arial Narrow"/>
              </w:rPr>
              <w:t xml:space="preserve"> elektronisch vom Gemeindeamt und senden diese auch elektronisch zurück. </w:t>
            </w:r>
            <w:r w:rsidR="00000B45" w:rsidRPr="00A6692F">
              <w:rPr>
                <w:rFonts w:ascii="Arial Narrow" w:hAnsi="Arial Narrow"/>
              </w:rPr>
              <w:t>Das Gemeindeamt und die Gemeinden müssen somit alle relevanten Abklärungsergebnisse in der Applikation erfassen.</w:t>
            </w:r>
            <w:r w:rsidR="00FF33BF" w:rsidRPr="00A6692F">
              <w:rPr>
                <w:rFonts w:ascii="Arial Narrow" w:hAnsi="Arial Narrow"/>
              </w:rPr>
              <w:t xml:space="preserve"> Bewerbende können Gesuche weiterhin in Papierform einreichen. Die entsprechenden Gesuche müssen </w:t>
            </w:r>
            <w:r w:rsidR="00711095" w:rsidRPr="00A6692F">
              <w:rPr>
                <w:rFonts w:ascii="Arial Narrow" w:hAnsi="Arial Narrow"/>
              </w:rPr>
              <w:t xml:space="preserve">dann </w:t>
            </w:r>
            <w:r w:rsidR="00FF33BF" w:rsidRPr="00A6692F">
              <w:rPr>
                <w:rFonts w:ascii="Arial Narrow" w:hAnsi="Arial Narrow"/>
              </w:rPr>
              <w:t xml:space="preserve">in der Applikation erfasst werden. </w:t>
            </w:r>
          </w:p>
        </w:tc>
      </w:tr>
      <w:tr w:rsidR="005239BF" w:rsidRPr="00A6692F" w14:paraId="111FB4D8"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7F661281" w14:textId="3929C0B5" w:rsidR="005239BF" w:rsidRPr="00A6692F" w:rsidRDefault="005239BF" w:rsidP="001D5F1D">
            <w:pPr>
              <w:pStyle w:val="00Vorgabetext"/>
              <w:rPr>
                <w:rFonts w:ascii="Arial Narrow" w:hAnsi="Arial Narrow"/>
                <w:b/>
              </w:rPr>
            </w:pPr>
            <w:r w:rsidRPr="00A6692F">
              <w:rPr>
                <w:rFonts w:ascii="Arial Narrow" w:hAnsi="Arial Narrow"/>
                <w:vertAlign w:val="superscript"/>
              </w:rPr>
              <w:t>2</w:t>
            </w:r>
            <w:r w:rsidRPr="00A6692F">
              <w:rPr>
                <w:rFonts w:ascii="Arial Narrow" w:hAnsi="Arial Narrow"/>
              </w:rPr>
              <w:t xml:space="preserve"> </w:t>
            </w:r>
            <w:r w:rsidR="001D5F1D" w:rsidRPr="00A6692F">
              <w:rPr>
                <w:rFonts w:ascii="Arial Narrow" w:hAnsi="Arial Narrow"/>
              </w:rPr>
              <w:t>P</w:t>
            </w:r>
            <w:r w:rsidRPr="00A6692F">
              <w:rPr>
                <w:rFonts w:ascii="Arial Narrow" w:hAnsi="Arial Narrow"/>
              </w:rPr>
              <w:t>h</w:t>
            </w:r>
            <w:r w:rsidR="001D5F1D" w:rsidRPr="00A6692F">
              <w:rPr>
                <w:rFonts w:ascii="Arial Narrow" w:hAnsi="Arial Narrow"/>
              </w:rPr>
              <w:t>ysisch eingereichte</w:t>
            </w:r>
            <w:r w:rsidRPr="00A6692F">
              <w:rPr>
                <w:rFonts w:ascii="Arial Narrow" w:hAnsi="Arial Narrow"/>
              </w:rPr>
              <w:t xml:space="preserve"> Dokumente werden nach ihrer Digitalisierung vernichtet oder zurückgesendet.</w:t>
            </w:r>
          </w:p>
        </w:tc>
        <w:tc>
          <w:tcPr>
            <w:tcW w:w="6930" w:type="dxa"/>
            <w:tcBorders>
              <w:top w:val="nil"/>
              <w:left w:val="nil"/>
              <w:bottom w:val="single" w:sz="4" w:space="0" w:color="auto"/>
              <w:right w:val="nil"/>
            </w:tcBorders>
          </w:tcPr>
          <w:p w14:paraId="677F3F7F" w14:textId="11C2BB5B" w:rsidR="005239BF" w:rsidRPr="00A6692F" w:rsidRDefault="00C041CD" w:rsidP="00107BD3">
            <w:pPr>
              <w:pStyle w:val="00Vorgabetext"/>
              <w:rPr>
                <w:rFonts w:ascii="Arial Narrow" w:hAnsi="Arial Narrow"/>
              </w:rPr>
            </w:pPr>
            <w:r w:rsidRPr="00EA6F99">
              <w:rPr>
                <w:rFonts w:ascii="Arial Narrow" w:hAnsi="Arial Narrow"/>
              </w:rPr>
              <w:t>Physisch einreichen müssen Bewerbende gemäss § 5 nur noch das eigentliche Gesuchsformular, einen Auszug aus dem Zivilstandsregister sowie eine Arbeitge</w:t>
            </w:r>
            <w:r w:rsidRPr="00EA6F99">
              <w:rPr>
                <w:rFonts w:ascii="Arial Narrow" w:hAnsi="Arial Narrow"/>
              </w:rPr>
              <w:lastRenderedPageBreak/>
              <w:t>berbestätigung o.Ä. Es handelt sich um Unterlagen, die direkt im Zusammenhang mit dem Einbürgerungsverfahren stehen. Nach der Digitalisierung dieser Dokumente werden sie daher grundsätzlich vernichtet. Originale Sprachzertifikate</w:t>
            </w:r>
            <w:r w:rsidRPr="00A6692F">
              <w:rPr>
                <w:rFonts w:ascii="Arial Narrow" w:hAnsi="Arial Narrow"/>
              </w:rPr>
              <w:t>, Zeugnisse und Ähnliches werden jedoch an die Bewerbenden retourniert.</w:t>
            </w:r>
          </w:p>
          <w:p w14:paraId="09E0D388" w14:textId="43EFF462" w:rsidR="004A4288" w:rsidRPr="00A6692F" w:rsidRDefault="004A4288" w:rsidP="00107BD3">
            <w:pPr>
              <w:pStyle w:val="00Vorgabetext"/>
              <w:rPr>
                <w:rFonts w:ascii="Arial Narrow" w:hAnsi="Arial Narrow"/>
              </w:rPr>
            </w:pPr>
          </w:p>
        </w:tc>
      </w:tr>
      <w:tr w:rsidR="004A4288" w:rsidRPr="00EA6F99" w14:paraId="2F7A195D"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79676246" w14:textId="4D5FC68A" w:rsidR="004A4288" w:rsidRPr="00EA6F99" w:rsidRDefault="004A4288" w:rsidP="00107BD3">
            <w:pPr>
              <w:pStyle w:val="00Vorgabetext"/>
              <w:rPr>
                <w:rFonts w:ascii="Arial Narrow" w:hAnsi="Arial Narrow"/>
                <w:b/>
              </w:rPr>
            </w:pPr>
            <w:r w:rsidRPr="00EA6F99">
              <w:rPr>
                <w:rFonts w:ascii="Arial Narrow" w:hAnsi="Arial Narrow"/>
                <w:i/>
              </w:rPr>
              <w:lastRenderedPageBreak/>
              <w:t>Fachapplikation a. Zugriff</w:t>
            </w:r>
          </w:p>
        </w:tc>
        <w:tc>
          <w:tcPr>
            <w:tcW w:w="6930" w:type="dxa"/>
            <w:tcBorders>
              <w:top w:val="single" w:sz="4" w:space="0" w:color="auto"/>
              <w:left w:val="nil"/>
              <w:bottom w:val="nil"/>
              <w:right w:val="nil"/>
            </w:tcBorders>
          </w:tcPr>
          <w:p w14:paraId="0E3201C2" w14:textId="77777777" w:rsidR="004A4288" w:rsidRPr="00EA6F99" w:rsidRDefault="004A4288" w:rsidP="00107BD3">
            <w:pPr>
              <w:pStyle w:val="00Vorgabetext"/>
              <w:rPr>
                <w:rFonts w:ascii="Arial Narrow" w:hAnsi="Arial Narrow"/>
              </w:rPr>
            </w:pPr>
          </w:p>
        </w:tc>
      </w:tr>
      <w:tr w:rsidR="00107BD3" w:rsidRPr="00A6692F" w14:paraId="47BFB8FF"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23408C60" w14:textId="654C858E" w:rsidR="00107BD3" w:rsidRPr="00A6692F" w:rsidRDefault="00107BD3" w:rsidP="004A4288">
            <w:pPr>
              <w:pStyle w:val="00Vorgabetext"/>
              <w:tabs>
                <w:tab w:val="clear" w:pos="397"/>
                <w:tab w:val="left" w:pos="567"/>
              </w:tabs>
              <w:rPr>
                <w:rFonts w:ascii="Arial Narrow" w:hAnsi="Arial Narrow"/>
                <w:b/>
              </w:rPr>
            </w:pPr>
            <w:r w:rsidRPr="00A6692F">
              <w:rPr>
                <w:rFonts w:ascii="Arial Narrow" w:hAnsi="Arial Narrow"/>
              </w:rPr>
              <w:t xml:space="preserve">§ </w:t>
            </w:r>
            <w:r w:rsidR="00660B06" w:rsidRPr="00A6692F">
              <w:rPr>
                <w:rFonts w:ascii="Arial Narrow" w:hAnsi="Arial Narrow"/>
              </w:rPr>
              <w:t xml:space="preserve">26. </w:t>
            </w:r>
            <w:r w:rsidR="004A4288" w:rsidRPr="00A6692F">
              <w:rPr>
                <w:rFonts w:ascii="Arial Narrow" w:hAnsi="Arial Narrow"/>
              </w:rPr>
              <w:tab/>
            </w:r>
            <w:r w:rsidRPr="00A6692F">
              <w:rPr>
                <w:rFonts w:ascii="Arial Narrow" w:hAnsi="Arial Narrow"/>
              </w:rPr>
              <w:t>Das Gemeindeamt erteilt den zuständigen Personen den Zugriff auf die Applikation, wenn sie über die notwendigen technischen und organisatorischen Voraussetzungen verfügen.</w:t>
            </w:r>
          </w:p>
        </w:tc>
        <w:tc>
          <w:tcPr>
            <w:tcW w:w="6930" w:type="dxa"/>
            <w:tcBorders>
              <w:top w:val="nil"/>
              <w:left w:val="nil"/>
              <w:bottom w:val="single" w:sz="4" w:space="0" w:color="auto"/>
              <w:right w:val="nil"/>
            </w:tcBorders>
          </w:tcPr>
          <w:p w14:paraId="1BB89B2E" w14:textId="22FD644E" w:rsidR="00D63F62" w:rsidRPr="00A6692F" w:rsidRDefault="00D92274" w:rsidP="00107BD3">
            <w:pPr>
              <w:pStyle w:val="00Vorgabetext"/>
              <w:rPr>
                <w:rFonts w:ascii="Arial Narrow" w:hAnsi="Arial Narrow"/>
              </w:rPr>
            </w:pPr>
            <w:r w:rsidRPr="00A6692F">
              <w:rPr>
                <w:rFonts w:ascii="Arial Narrow" w:hAnsi="Arial Narrow"/>
              </w:rPr>
              <w:t xml:space="preserve">Gemäss § 19 Abs. 1 KBüG betreibt die Direktion die Applikation. </w:t>
            </w:r>
            <w:r w:rsidR="00D63F62" w:rsidRPr="00A6692F">
              <w:rPr>
                <w:rFonts w:ascii="Arial Narrow" w:hAnsi="Arial Narrow"/>
              </w:rPr>
              <w:t>Es handelt sich dabei um eine verwaltungsinterne Fachapplikation, mit der das Einbürgerungsverfahren abgewickelt wird.</w:t>
            </w:r>
            <w:r w:rsidR="004C0599" w:rsidRPr="00A6692F">
              <w:rPr>
                <w:rFonts w:ascii="Arial Narrow" w:hAnsi="Arial Narrow"/>
              </w:rPr>
              <w:t xml:space="preserve"> Es handelt sich dabei nicht um dieselbe Plattform auf ZHservices, über die die Bewerbenden das Gesuch elektronisch einreichen können.</w:t>
            </w:r>
          </w:p>
          <w:p w14:paraId="1F14CAB3" w14:textId="1725504E" w:rsidR="00107BD3" w:rsidRPr="00A6692F" w:rsidRDefault="00D92274" w:rsidP="00107BD3">
            <w:pPr>
              <w:pStyle w:val="00Vorgabetext"/>
              <w:rPr>
                <w:rFonts w:ascii="Arial Narrow" w:hAnsi="Arial Narrow"/>
              </w:rPr>
            </w:pPr>
            <w:r w:rsidRPr="00A6692F">
              <w:rPr>
                <w:rFonts w:ascii="Arial Narrow" w:hAnsi="Arial Narrow"/>
              </w:rPr>
              <w:t>Zurzeit ist das Gemeindeamt zuständig für die Entwicklung und den Betrieb</w:t>
            </w:r>
            <w:r w:rsidR="00D63F62" w:rsidRPr="00A6692F">
              <w:rPr>
                <w:rFonts w:ascii="Arial Narrow" w:hAnsi="Arial Narrow"/>
              </w:rPr>
              <w:t xml:space="preserve"> </w:t>
            </w:r>
            <w:r w:rsidR="004C0599" w:rsidRPr="00A6692F">
              <w:rPr>
                <w:rFonts w:ascii="Arial Narrow" w:hAnsi="Arial Narrow"/>
              </w:rPr>
              <w:t>der Facha</w:t>
            </w:r>
            <w:r w:rsidR="00D63F62" w:rsidRPr="00A6692F">
              <w:rPr>
                <w:rFonts w:ascii="Arial Narrow" w:hAnsi="Arial Narrow"/>
              </w:rPr>
              <w:t>pplikation</w:t>
            </w:r>
            <w:r w:rsidRPr="00A6692F">
              <w:rPr>
                <w:rFonts w:ascii="Arial Narrow" w:hAnsi="Arial Narrow"/>
              </w:rPr>
              <w:t>.</w:t>
            </w:r>
            <w:r w:rsidR="005743C0" w:rsidRPr="00A6692F">
              <w:rPr>
                <w:rFonts w:ascii="Arial Narrow" w:hAnsi="Arial Narrow"/>
              </w:rPr>
              <w:t xml:space="preserve"> Daher erteilt auch das Gemeindeamt den zuständigen Personen in den Gemeinden den Zugriff auf die Applikation. Dies erfolgt jedoch nur, wenn sie über die notwendigen Voraussetzungen verfügen.</w:t>
            </w:r>
          </w:p>
          <w:p w14:paraId="7E561710" w14:textId="5B4271CE" w:rsidR="004A4288" w:rsidRPr="00A6692F" w:rsidRDefault="004A4288" w:rsidP="00107BD3">
            <w:pPr>
              <w:pStyle w:val="00Vorgabetext"/>
              <w:rPr>
                <w:rFonts w:ascii="Arial Narrow" w:hAnsi="Arial Narrow"/>
              </w:rPr>
            </w:pPr>
          </w:p>
        </w:tc>
      </w:tr>
      <w:tr w:rsidR="004A4288" w:rsidRPr="00EA6F99" w14:paraId="4FCC6AFA"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626E597D" w14:textId="4846AEF6" w:rsidR="004A4288" w:rsidRPr="00EA6F99" w:rsidRDefault="004A4288" w:rsidP="00107BD3">
            <w:pPr>
              <w:pStyle w:val="00Vorgabetext"/>
              <w:rPr>
                <w:rFonts w:ascii="Arial Narrow" w:hAnsi="Arial Narrow"/>
                <w:b/>
              </w:rPr>
            </w:pPr>
            <w:r w:rsidRPr="00EA6F99">
              <w:rPr>
                <w:rFonts w:ascii="Arial Narrow" w:hAnsi="Arial Narrow"/>
                <w:i/>
              </w:rPr>
              <w:t>b. Datenschutz und Informationssicherheit</w:t>
            </w:r>
          </w:p>
        </w:tc>
        <w:tc>
          <w:tcPr>
            <w:tcW w:w="6930" w:type="dxa"/>
            <w:tcBorders>
              <w:top w:val="single" w:sz="4" w:space="0" w:color="auto"/>
              <w:left w:val="nil"/>
              <w:bottom w:val="nil"/>
              <w:right w:val="nil"/>
            </w:tcBorders>
            <w:shd w:val="clear" w:color="auto" w:fill="auto"/>
          </w:tcPr>
          <w:p w14:paraId="3E6BFCC2" w14:textId="77777777" w:rsidR="004A4288" w:rsidRPr="00EA6F99" w:rsidRDefault="004A4288" w:rsidP="00813C7E">
            <w:pPr>
              <w:pStyle w:val="00Vorgabetext"/>
              <w:rPr>
                <w:rFonts w:ascii="Arial Narrow" w:hAnsi="Arial Narrow"/>
              </w:rPr>
            </w:pPr>
          </w:p>
        </w:tc>
      </w:tr>
      <w:tr w:rsidR="00E260C6" w:rsidRPr="00A6692F" w14:paraId="11FC4577"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26E40149" w14:textId="5CE9D42F" w:rsidR="00E260C6" w:rsidRPr="00A6692F" w:rsidRDefault="00E260C6" w:rsidP="004A4288">
            <w:pPr>
              <w:pStyle w:val="00Vorgabetext"/>
              <w:tabs>
                <w:tab w:val="clear" w:pos="397"/>
                <w:tab w:val="left" w:pos="567"/>
              </w:tabs>
              <w:rPr>
                <w:rFonts w:ascii="Arial Narrow" w:hAnsi="Arial Narrow"/>
                <w:b/>
              </w:rPr>
            </w:pPr>
            <w:r w:rsidRPr="00A6692F">
              <w:rPr>
                <w:rFonts w:ascii="Arial Narrow" w:hAnsi="Arial Narrow"/>
              </w:rPr>
              <w:t>§</w:t>
            </w:r>
            <w:r w:rsidR="00660B06" w:rsidRPr="00A6692F">
              <w:rPr>
                <w:rFonts w:ascii="Arial Narrow" w:hAnsi="Arial Narrow"/>
              </w:rPr>
              <w:t xml:space="preserve"> 27. </w:t>
            </w:r>
            <w:r w:rsidR="004A4288" w:rsidRPr="00A6692F">
              <w:rPr>
                <w:rFonts w:ascii="Arial Narrow" w:hAnsi="Arial Narrow"/>
              </w:rPr>
              <w:tab/>
            </w:r>
            <w:r w:rsidRPr="00A6692F">
              <w:rPr>
                <w:rFonts w:ascii="Arial Narrow" w:hAnsi="Arial Narrow"/>
              </w:rPr>
              <w:t>Das Gemeindeamt trifft die erforderlichen Massnahmen, damit</w:t>
            </w:r>
          </w:p>
        </w:tc>
        <w:tc>
          <w:tcPr>
            <w:tcW w:w="6930" w:type="dxa"/>
            <w:vMerge w:val="restart"/>
            <w:tcBorders>
              <w:top w:val="nil"/>
              <w:left w:val="nil"/>
              <w:bottom w:val="nil"/>
              <w:right w:val="nil"/>
            </w:tcBorders>
            <w:shd w:val="clear" w:color="auto" w:fill="auto"/>
          </w:tcPr>
          <w:p w14:paraId="141202A6" w14:textId="53B49121" w:rsidR="00E260C6" w:rsidRPr="00A6692F" w:rsidRDefault="00813C7E" w:rsidP="00813C7E">
            <w:pPr>
              <w:pStyle w:val="00Vorgabetext"/>
              <w:rPr>
                <w:rFonts w:ascii="Arial Narrow" w:hAnsi="Arial Narrow"/>
              </w:rPr>
            </w:pPr>
            <w:r w:rsidRPr="00A6692F">
              <w:rPr>
                <w:rFonts w:ascii="Arial Narrow" w:hAnsi="Arial Narrow"/>
              </w:rPr>
              <w:t>Da das Gemeindeamt zuständig für den Betrieb der Applikation ist</w:t>
            </w:r>
            <w:r w:rsidR="006016DA" w:rsidRPr="00A6692F">
              <w:rPr>
                <w:rFonts w:ascii="Arial Narrow" w:hAnsi="Arial Narrow"/>
              </w:rPr>
              <w:t xml:space="preserve">, hat </w:t>
            </w:r>
            <w:r w:rsidRPr="00A6692F">
              <w:rPr>
                <w:rFonts w:ascii="Arial Narrow" w:hAnsi="Arial Narrow"/>
              </w:rPr>
              <w:t>es</w:t>
            </w:r>
            <w:r w:rsidR="006016DA" w:rsidRPr="00A6692F">
              <w:rPr>
                <w:rFonts w:ascii="Arial Narrow" w:hAnsi="Arial Narrow"/>
              </w:rPr>
              <w:t xml:space="preserve"> auch technische Massnahmen bezüglich Datenschutz und Informationssicherheit zu treffen.</w:t>
            </w:r>
          </w:p>
        </w:tc>
      </w:tr>
      <w:tr w:rsidR="00E260C6" w:rsidRPr="00EA6F99" w14:paraId="41E1E020"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3BC3A7C6" w14:textId="5647760C" w:rsidR="00E260C6" w:rsidRPr="00EA6F99" w:rsidRDefault="00E260C6" w:rsidP="00107BD3">
            <w:pPr>
              <w:pStyle w:val="00Vorgabetext"/>
              <w:rPr>
                <w:rFonts w:ascii="Arial Narrow" w:hAnsi="Arial Narrow"/>
                <w:b/>
              </w:rPr>
            </w:pPr>
            <w:r w:rsidRPr="00EA6F99">
              <w:rPr>
                <w:rFonts w:ascii="Arial Narrow" w:hAnsi="Arial Narrow"/>
              </w:rPr>
              <w:t>a. kein Datenverlust entsteht,</w:t>
            </w:r>
          </w:p>
        </w:tc>
        <w:tc>
          <w:tcPr>
            <w:tcW w:w="6930" w:type="dxa"/>
            <w:vMerge/>
            <w:tcBorders>
              <w:top w:val="nil"/>
              <w:left w:val="nil"/>
              <w:bottom w:val="nil"/>
              <w:right w:val="nil"/>
            </w:tcBorders>
            <w:shd w:val="clear" w:color="auto" w:fill="auto"/>
          </w:tcPr>
          <w:p w14:paraId="5C0834E3" w14:textId="77777777" w:rsidR="00E260C6" w:rsidRPr="00EA6F99" w:rsidRDefault="00E260C6" w:rsidP="00107BD3">
            <w:pPr>
              <w:pStyle w:val="00Vorgabetext"/>
              <w:rPr>
                <w:rFonts w:ascii="Arial Narrow" w:hAnsi="Arial Narrow"/>
                <w:rPrChange w:id="1" w:author="Deniz Danaci" w:date="2022-05-12T17:37:00Z">
                  <w:rPr>
                    <w:rFonts w:ascii="Arial Narrow" w:hAnsi="Arial Narrow"/>
                    <w:highlight w:val="yellow"/>
                  </w:rPr>
                </w:rPrChange>
              </w:rPr>
            </w:pPr>
          </w:p>
        </w:tc>
      </w:tr>
      <w:tr w:rsidR="00E260C6" w:rsidRPr="00EA6F99" w14:paraId="001DB2E6"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386848A3" w14:textId="0E888A7F" w:rsidR="00E260C6" w:rsidRPr="00EA6F99" w:rsidRDefault="00E260C6" w:rsidP="00107BD3">
            <w:pPr>
              <w:pStyle w:val="00Vorgabetext"/>
              <w:rPr>
                <w:rFonts w:ascii="Arial Narrow" w:hAnsi="Arial Narrow"/>
                <w:b/>
              </w:rPr>
            </w:pPr>
            <w:r w:rsidRPr="00EA6F99">
              <w:rPr>
                <w:rFonts w:ascii="Arial Narrow" w:hAnsi="Arial Narrow"/>
              </w:rPr>
              <w:t>b. die sich in der Applikation befindenden Daten nicht unrechtmässig eingesehen, verändert oder gelöscht werden können,</w:t>
            </w:r>
          </w:p>
        </w:tc>
        <w:tc>
          <w:tcPr>
            <w:tcW w:w="6930" w:type="dxa"/>
            <w:vMerge/>
            <w:tcBorders>
              <w:top w:val="nil"/>
              <w:left w:val="nil"/>
              <w:bottom w:val="nil"/>
              <w:right w:val="nil"/>
            </w:tcBorders>
            <w:shd w:val="clear" w:color="auto" w:fill="auto"/>
          </w:tcPr>
          <w:p w14:paraId="13B7755A" w14:textId="77777777" w:rsidR="00E260C6" w:rsidRPr="00EA6F99" w:rsidRDefault="00E260C6" w:rsidP="00107BD3">
            <w:pPr>
              <w:pStyle w:val="00Vorgabetext"/>
              <w:rPr>
                <w:rFonts w:ascii="Arial Narrow" w:hAnsi="Arial Narrow"/>
                <w:rPrChange w:id="2" w:author="Deniz Danaci" w:date="2022-05-12T17:37:00Z">
                  <w:rPr>
                    <w:rFonts w:ascii="Arial Narrow" w:hAnsi="Arial Narrow"/>
                    <w:highlight w:val="yellow"/>
                  </w:rPr>
                </w:rPrChange>
              </w:rPr>
            </w:pPr>
          </w:p>
        </w:tc>
      </w:tr>
      <w:tr w:rsidR="00E260C6" w:rsidRPr="00EA6F99" w14:paraId="040C54EA"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027A8A35" w14:textId="77777777" w:rsidR="00E260C6" w:rsidRPr="00EA6F99" w:rsidRDefault="00E260C6" w:rsidP="00107BD3">
            <w:pPr>
              <w:pStyle w:val="00Vorgabetext"/>
              <w:rPr>
                <w:rFonts w:ascii="Arial Narrow" w:hAnsi="Arial Narrow"/>
              </w:rPr>
            </w:pPr>
            <w:r w:rsidRPr="00EA6F99">
              <w:rPr>
                <w:rFonts w:ascii="Arial Narrow" w:hAnsi="Arial Narrow"/>
              </w:rPr>
              <w:t>c. bis zur Löschung des Einbürgerungsgesuches in der Applikation nachvollzogen werden kann, welche Personen welche Daten in welchem Zeitpunkt bearbeitet haben.</w:t>
            </w:r>
          </w:p>
          <w:p w14:paraId="3C2EBFAE" w14:textId="1698E449" w:rsidR="00783018" w:rsidRPr="00EA6F99" w:rsidRDefault="00783018" w:rsidP="00107BD3">
            <w:pPr>
              <w:pStyle w:val="00Vorgabetext"/>
              <w:rPr>
                <w:rFonts w:ascii="Arial Narrow" w:hAnsi="Arial Narrow"/>
                <w:b/>
              </w:rPr>
            </w:pPr>
          </w:p>
        </w:tc>
        <w:tc>
          <w:tcPr>
            <w:tcW w:w="6930" w:type="dxa"/>
            <w:vMerge/>
            <w:tcBorders>
              <w:top w:val="nil"/>
              <w:left w:val="nil"/>
              <w:bottom w:val="single" w:sz="4" w:space="0" w:color="auto"/>
              <w:right w:val="nil"/>
            </w:tcBorders>
            <w:shd w:val="clear" w:color="auto" w:fill="auto"/>
          </w:tcPr>
          <w:p w14:paraId="687C4FC0" w14:textId="77777777" w:rsidR="00E260C6" w:rsidRPr="00EA6F99" w:rsidRDefault="00E260C6" w:rsidP="00107BD3">
            <w:pPr>
              <w:pStyle w:val="00Vorgabetext"/>
              <w:rPr>
                <w:rFonts w:ascii="Arial Narrow" w:hAnsi="Arial Narrow"/>
                <w:rPrChange w:id="3" w:author="Deniz Danaci" w:date="2022-05-12T17:37:00Z">
                  <w:rPr>
                    <w:rFonts w:ascii="Arial Narrow" w:hAnsi="Arial Narrow"/>
                    <w:highlight w:val="yellow"/>
                  </w:rPr>
                </w:rPrChange>
              </w:rPr>
            </w:pPr>
          </w:p>
        </w:tc>
      </w:tr>
      <w:tr w:rsidR="00783018" w:rsidRPr="00EA6F99" w14:paraId="5F032C6D"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351B8C02" w14:textId="54A18233" w:rsidR="00783018" w:rsidRPr="00EA6F99" w:rsidRDefault="00783018" w:rsidP="00107BD3">
            <w:pPr>
              <w:pStyle w:val="00Vorgabetext"/>
              <w:rPr>
                <w:rFonts w:ascii="Arial Narrow" w:hAnsi="Arial Narrow"/>
                <w:b/>
              </w:rPr>
            </w:pPr>
            <w:r w:rsidRPr="00EA6F99">
              <w:rPr>
                <w:rFonts w:ascii="Arial Narrow" w:hAnsi="Arial Narrow"/>
                <w:i/>
              </w:rPr>
              <w:lastRenderedPageBreak/>
              <w:t>c. Löschung der Daten</w:t>
            </w:r>
          </w:p>
        </w:tc>
        <w:tc>
          <w:tcPr>
            <w:tcW w:w="6930" w:type="dxa"/>
            <w:tcBorders>
              <w:top w:val="single" w:sz="4" w:space="0" w:color="auto"/>
              <w:left w:val="nil"/>
              <w:bottom w:val="nil"/>
              <w:right w:val="nil"/>
            </w:tcBorders>
          </w:tcPr>
          <w:p w14:paraId="7CD6FF0A" w14:textId="77777777" w:rsidR="00783018" w:rsidRPr="00EA6F99" w:rsidRDefault="00783018" w:rsidP="00107BD3">
            <w:pPr>
              <w:pStyle w:val="00Vorgabetext"/>
              <w:rPr>
                <w:rFonts w:ascii="Arial Narrow" w:hAnsi="Arial Narrow"/>
              </w:rPr>
            </w:pPr>
          </w:p>
        </w:tc>
      </w:tr>
      <w:tr w:rsidR="00107BD3" w:rsidRPr="00A6692F" w14:paraId="1628CD54"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48DB8BBD" w14:textId="46CA550B" w:rsidR="00107BD3" w:rsidRPr="00A6692F" w:rsidRDefault="00107BD3" w:rsidP="00783018">
            <w:pPr>
              <w:pStyle w:val="00Vorgabetext"/>
              <w:tabs>
                <w:tab w:val="clear" w:pos="397"/>
                <w:tab w:val="left" w:pos="567"/>
              </w:tabs>
              <w:rPr>
                <w:rFonts w:ascii="Arial Narrow" w:hAnsi="Arial Narrow"/>
                <w:b/>
              </w:rPr>
            </w:pPr>
            <w:r w:rsidRPr="00A6692F">
              <w:rPr>
                <w:rFonts w:ascii="Arial Narrow" w:hAnsi="Arial Narrow"/>
              </w:rPr>
              <w:t>§</w:t>
            </w:r>
            <w:r w:rsidR="00660B06" w:rsidRPr="00A6692F">
              <w:rPr>
                <w:rFonts w:ascii="Arial Narrow" w:hAnsi="Arial Narrow"/>
              </w:rPr>
              <w:t xml:space="preserve"> 28.</w:t>
            </w:r>
            <w:r w:rsidRPr="00A6692F">
              <w:rPr>
                <w:rFonts w:ascii="Arial Narrow" w:hAnsi="Arial Narrow"/>
              </w:rPr>
              <w:t xml:space="preserve"> </w:t>
            </w:r>
            <w:r w:rsidR="00783018" w:rsidRPr="00A6692F">
              <w:rPr>
                <w:rFonts w:ascii="Arial Narrow" w:hAnsi="Arial Narrow"/>
              </w:rPr>
              <w:tab/>
            </w:r>
            <w:r w:rsidRPr="00A6692F">
              <w:rPr>
                <w:rFonts w:ascii="Arial Narrow" w:hAnsi="Arial Narrow"/>
              </w:rPr>
              <w:t>Nach Ablauf der Aufbewahrungsfrist löscht das Gemeindeamt die in der Applikation erfassten Daten endgültig.</w:t>
            </w:r>
          </w:p>
        </w:tc>
        <w:tc>
          <w:tcPr>
            <w:tcW w:w="6930" w:type="dxa"/>
            <w:tcBorders>
              <w:top w:val="nil"/>
              <w:left w:val="nil"/>
              <w:bottom w:val="single" w:sz="4" w:space="0" w:color="auto"/>
              <w:right w:val="nil"/>
            </w:tcBorders>
          </w:tcPr>
          <w:p w14:paraId="45C84064" w14:textId="77777777" w:rsidR="00107BD3" w:rsidRPr="00A6692F" w:rsidRDefault="005743C0" w:rsidP="00107BD3">
            <w:pPr>
              <w:pStyle w:val="00Vorgabetext"/>
              <w:rPr>
                <w:rFonts w:ascii="Arial Narrow" w:hAnsi="Arial Narrow"/>
              </w:rPr>
            </w:pPr>
            <w:r w:rsidRPr="00A6692F">
              <w:rPr>
                <w:rFonts w:ascii="Arial Narrow" w:hAnsi="Arial Narrow"/>
              </w:rPr>
              <w:t>Die Aufbewahrungsfrist beträgt aktuell 10 Jahre (§ 5 Abs. 2 IDG und § 8 Abs. 1 Archivgesetz). Nach Ablauf dieser Frist werden die Gesuchsdaten in der Applikation gelöscht.</w:t>
            </w:r>
          </w:p>
          <w:p w14:paraId="298CB5D7" w14:textId="7F6E4E8C" w:rsidR="00737B13" w:rsidRPr="00A6692F" w:rsidRDefault="00737B13" w:rsidP="00107BD3">
            <w:pPr>
              <w:pStyle w:val="00Vorgabetext"/>
              <w:rPr>
                <w:rFonts w:ascii="Arial Narrow" w:hAnsi="Arial Narrow"/>
              </w:rPr>
            </w:pPr>
          </w:p>
        </w:tc>
      </w:tr>
      <w:tr w:rsidR="00737B13" w:rsidRPr="00EA6F99" w14:paraId="7B671799"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4518D91D" w14:textId="76690A67" w:rsidR="00737B13" w:rsidRPr="00EA6F99" w:rsidRDefault="00737B13" w:rsidP="00107BD3">
            <w:pPr>
              <w:pStyle w:val="00Vorgabetext"/>
              <w:rPr>
                <w:rFonts w:ascii="Arial Narrow" w:hAnsi="Arial Narrow"/>
                <w:b/>
              </w:rPr>
            </w:pPr>
            <w:r w:rsidRPr="00EA6F99">
              <w:rPr>
                <w:rFonts w:ascii="Arial Narrow" w:hAnsi="Arial Narrow"/>
                <w:i/>
              </w:rPr>
              <w:t>d. Auswertungen</w:t>
            </w:r>
          </w:p>
        </w:tc>
        <w:tc>
          <w:tcPr>
            <w:tcW w:w="6930" w:type="dxa"/>
            <w:tcBorders>
              <w:top w:val="single" w:sz="4" w:space="0" w:color="auto"/>
              <w:left w:val="nil"/>
              <w:bottom w:val="nil"/>
              <w:right w:val="nil"/>
            </w:tcBorders>
          </w:tcPr>
          <w:p w14:paraId="654DF970" w14:textId="77777777" w:rsidR="00737B13" w:rsidRPr="00EA6F99" w:rsidRDefault="00737B13" w:rsidP="00107BD3">
            <w:pPr>
              <w:pStyle w:val="00Vorgabetext"/>
              <w:rPr>
                <w:rFonts w:ascii="Arial Narrow" w:hAnsi="Arial Narrow"/>
              </w:rPr>
            </w:pPr>
          </w:p>
        </w:tc>
      </w:tr>
      <w:tr w:rsidR="00107BD3" w:rsidRPr="00A6692F" w14:paraId="4184A8E8"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7FC91A1F" w14:textId="1996DB66" w:rsidR="00107BD3" w:rsidRPr="00A6692F" w:rsidRDefault="00107BD3" w:rsidP="00737B13">
            <w:pPr>
              <w:pStyle w:val="00Vorgabetext"/>
              <w:tabs>
                <w:tab w:val="clear" w:pos="397"/>
                <w:tab w:val="left" w:pos="567"/>
              </w:tabs>
              <w:rPr>
                <w:rFonts w:ascii="Arial Narrow" w:hAnsi="Arial Narrow"/>
                <w:b/>
              </w:rPr>
            </w:pPr>
            <w:r w:rsidRPr="00A6692F">
              <w:rPr>
                <w:rFonts w:ascii="Arial Narrow" w:hAnsi="Arial Narrow"/>
              </w:rPr>
              <w:t xml:space="preserve">§ </w:t>
            </w:r>
            <w:r w:rsidR="00660B06" w:rsidRPr="00A6692F">
              <w:rPr>
                <w:rFonts w:ascii="Arial Narrow" w:hAnsi="Arial Narrow"/>
              </w:rPr>
              <w:t xml:space="preserve">29. </w:t>
            </w:r>
            <w:r w:rsidR="00737B13" w:rsidRPr="00A6692F">
              <w:rPr>
                <w:rFonts w:ascii="Arial Narrow" w:hAnsi="Arial Narrow"/>
              </w:rPr>
              <w:tab/>
            </w:r>
            <w:r w:rsidRPr="00A6692F">
              <w:rPr>
                <w:rFonts w:ascii="Arial Narrow" w:hAnsi="Arial Narrow"/>
              </w:rPr>
              <w:t>Das Gemeindeamt ist berechtigt, mittels spezifischer Suchabfragen Auswertungen zu erstellen.</w:t>
            </w:r>
          </w:p>
        </w:tc>
        <w:tc>
          <w:tcPr>
            <w:tcW w:w="6930" w:type="dxa"/>
            <w:tcBorders>
              <w:top w:val="nil"/>
              <w:left w:val="nil"/>
              <w:bottom w:val="single" w:sz="4" w:space="0" w:color="auto"/>
              <w:right w:val="nil"/>
            </w:tcBorders>
          </w:tcPr>
          <w:p w14:paraId="03DB6944" w14:textId="77777777" w:rsidR="00107BD3" w:rsidRPr="00A6692F" w:rsidRDefault="00AE3E63" w:rsidP="00107BD3">
            <w:pPr>
              <w:pStyle w:val="00Vorgabetext"/>
              <w:rPr>
                <w:rFonts w:ascii="Arial Narrow" w:hAnsi="Arial Narrow"/>
              </w:rPr>
            </w:pPr>
            <w:r w:rsidRPr="00A6692F">
              <w:rPr>
                <w:rFonts w:ascii="Arial Narrow" w:hAnsi="Arial Narrow"/>
              </w:rPr>
              <w:t>Im Rahmen der eigenen Verwaltungstätigkeit sowie als fachliche Aufsichtsbehörd</w:t>
            </w:r>
            <w:r w:rsidR="00E260C6" w:rsidRPr="00A6692F">
              <w:rPr>
                <w:rFonts w:ascii="Arial Narrow" w:hAnsi="Arial Narrow"/>
              </w:rPr>
              <w:t>e benötigt das Gemeindeamt Daten zur statistischen Auswertung der eingereichten Einbürgerungsgesuche.</w:t>
            </w:r>
          </w:p>
          <w:p w14:paraId="60FC137E" w14:textId="00562523" w:rsidR="00737B13" w:rsidRPr="00A6692F" w:rsidRDefault="00737B13" w:rsidP="00107BD3">
            <w:pPr>
              <w:pStyle w:val="00Vorgabetext"/>
              <w:rPr>
                <w:rFonts w:ascii="Arial Narrow" w:hAnsi="Arial Narrow"/>
              </w:rPr>
            </w:pPr>
          </w:p>
        </w:tc>
      </w:tr>
      <w:tr w:rsidR="004F0587" w:rsidRPr="00A6692F" w14:paraId="21368E53"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742CDDCB" w14:textId="7C5A36B3" w:rsidR="004F0587" w:rsidRPr="00A6692F" w:rsidRDefault="004F0587" w:rsidP="00107BD3">
            <w:pPr>
              <w:pStyle w:val="00Vorgabetext"/>
              <w:rPr>
                <w:rFonts w:ascii="Arial Narrow" w:hAnsi="Arial Narrow"/>
                <w:b/>
              </w:rPr>
            </w:pPr>
            <w:r w:rsidRPr="00EA6F99">
              <w:rPr>
                <w:rFonts w:ascii="Arial Narrow" w:hAnsi="Arial Narrow"/>
                <w:i/>
              </w:rPr>
              <w:t>Deutschtest</w:t>
            </w:r>
          </w:p>
        </w:tc>
        <w:tc>
          <w:tcPr>
            <w:tcW w:w="6930" w:type="dxa"/>
            <w:tcBorders>
              <w:top w:val="single" w:sz="4" w:space="0" w:color="auto"/>
              <w:left w:val="nil"/>
              <w:bottom w:val="nil"/>
              <w:right w:val="nil"/>
            </w:tcBorders>
          </w:tcPr>
          <w:p w14:paraId="78459A1F" w14:textId="77777777" w:rsidR="004F0587" w:rsidRPr="00EA6F99" w:rsidRDefault="004F0587" w:rsidP="00107BD3">
            <w:pPr>
              <w:pStyle w:val="00Vorgabetext"/>
              <w:rPr>
                <w:rFonts w:ascii="Arial Narrow" w:hAnsi="Arial Narrow"/>
              </w:rPr>
            </w:pPr>
          </w:p>
        </w:tc>
      </w:tr>
      <w:tr w:rsidR="004F0587" w:rsidRPr="00EA6F99" w14:paraId="56204414"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single" w:sz="4" w:space="0" w:color="auto"/>
              <w:right w:val="nil"/>
            </w:tcBorders>
          </w:tcPr>
          <w:p w14:paraId="06911173" w14:textId="7A7EEA12" w:rsidR="004F0587" w:rsidRPr="00EA6F99" w:rsidRDefault="004F0587" w:rsidP="00737B13">
            <w:pPr>
              <w:pStyle w:val="00Vorgabetext"/>
              <w:tabs>
                <w:tab w:val="clear" w:pos="397"/>
                <w:tab w:val="left" w:pos="567"/>
              </w:tabs>
              <w:rPr>
                <w:rFonts w:ascii="Arial Narrow" w:hAnsi="Arial Narrow"/>
                <w:b/>
              </w:rPr>
            </w:pPr>
            <w:r w:rsidRPr="00EA6F99">
              <w:rPr>
                <w:rFonts w:ascii="Arial Narrow" w:hAnsi="Arial Narrow"/>
              </w:rPr>
              <w:t xml:space="preserve">§ </w:t>
            </w:r>
            <w:r>
              <w:rPr>
                <w:rFonts w:ascii="Arial Narrow" w:hAnsi="Arial Narrow"/>
              </w:rPr>
              <w:t>30</w:t>
            </w:r>
            <w:r w:rsidRPr="00EA6F99">
              <w:rPr>
                <w:rFonts w:ascii="Arial Narrow" w:hAnsi="Arial Narrow"/>
              </w:rPr>
              <w:t xml:space="preserve">. </w:t>
            </w:r>
            <w:r w:rsidRPr="00EA6F99">
              <w:rPr>
                <w:rFonts w:ascii="Arial Narrow" w:hAnsi="Arial Narrow"/>
              </w:rPr>
              <w:tab/>
              <w:t>Das Gemeindeamt sorgt dafür, dass Bewerberinnen und Bewerber Zugang zu einem Deutschtest haben.</w:t>
            </w:r>
          </w:p>
        </w:tc>
        <w:tc>
          <w:tcPr>
            <w:tcW w:w="6930" w:type="dxa"/>
            <w:tcBorders>
              <w:top w:val="nil"/>
              <w:left w:val="nil"/>
              <w:bottom w:val="single" w:sz="4" w:space="0" w:color="auto"/>
              <w:right w:val="nil"/>
            </w:tcBorders>
          </w:tcPr>
          <w:p w14:paraId="28F8D6AF" w14:textId="77777777" w:rsidR="004F0587" w:rsidRPr="00EA6F99" w:rsidRDefault="004F0587" w:rsidP="00107BD3">
            <w:pPr>
              <w:pStyle w:val="00Vorgabetext"/>
              <w:rPr>
                <w:rFonts w:ascii="Arial Narrow" w:hAnsi="Arial Narrow"/>
              </w:rPr>
            </w:pPr>
            <w:r w:rsidRPr="00EA6F99">
              <w:rPr>
                <w:rFonts w:ascii="Arial Narrow" w:hAnsi="Arial Narrow"/>
              </w:rPr>
              <w:t>Sind Bewerbende nicht vom Sprachnachweis befreit, müssen Sie ein Sprachzertifikat einreichen. Dieses muss sich auf einen anerkannten Sprachtest abstützen (§ 8 Abs. 3 KBüG).</w:t>
            </w:r>
          </w:p>
          <w:p w14:paraId="6D50AF65" w14:textId="77777777" w:rsidR="004F0587" w:rsidRPr="00EA6F99" w:rsidRDefault="004F0587" w:rsidP="00107BD3">
            <w:pPr>
              <w:pStyle w:val="00Vorgabetext"/>
              <w:rPr>
                <w:rFonts w:ascii="Arial Narrow" w:hAnsi="Arial Narrow"/>
              </w:rPr>
            </w:pPr>
            <w:r w:rsidRPr="00EA6F99">
              <w:rPr>
                <w:rFonts w:ascii="Arial Narrow" w:hAnsi="Arial Narrow"/>
              </w:rPr>
              <w:t>Damit auch bildungsferne und schulungewohnte Personen einen solchen Sprachtest absolvieren können, ist ein niederschwelliges Testangebot erforderlich. Das Testangebot muss bspw. die unterschiedlichen Spracherfordernisse (A2 mündlich / B1 schriftlich) berücksichtigen.</w:t>
            </w:r>
          </w:p>
          <w:p w14:paraId="4B659BE5" w14:textId="77777777" w:rsidR="004F0587" w:rsidRPr="00EA6F99" w:rsidRDefault="004F0587" w:rsidP="0069413C">
            <w:pPr>
              <w:pStyle w:val="00Vorgabetext"/>
              <w:rPr>
                <w:rFonts w:ascii="Arial Narrow" w:hAnsi="Arial Narrow"/>
              </w:rPr>
            </w:pPr>
            <w:r w:rsidRPr="00EA6F99">
              <w:rPr>
                <w:rFonts w:ascii="Arial Narrow" w:hAnsi="Arial Narrow"/>
              </w:rPr>
              <w:t>Das Gemeindeamt hat hierfür den Kantonalen Deutschtest im Einbürgerungsverfahren (KDE) entwickelt. Der KDE entspricht den anerkannten Qualitätsstandards für Sprachtests und hat sich in der Praxis etabliert. So akzeptieren auch das Migrationsamt Zürich und das SEM den KDE für ihre Verfahren.</w:t>
            </w:r>
          </w:p>
          <w:p w14:paraId="06571729" w14:textId="6788CFD8" w:rsidR="004F0587" w:rsidRPr="00EA6F99" w:rsidRDefault="004F0587" w:rsidP="00107BD3">
            <w:pPr>
              <w:pStyle w:val="00Vorgabetext"/>
              <w:rPr>
                <w:rFonts w:ascii="Arial Narrow" w:hAnsi="Arial Narrow"/>
              </w:rPr>
            </w:pPr>
          </w:p>
        </w:tc>
      </w:tr>
      <w:tr w:rsidR="004F0587" w:rsidRPr="00EA6F99" w14:paraId="4DDFF771"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04DCCCF3" w14:textId="5563E69D" w:rsidR="004F0587" w:rsidRPr="00EA6F99" w:rsidRDefault="004F0587" w:rsidP="00107BD3">
            <w:pPr>
              <w:pStyle w:val="00Vorgabetext"/>
              <w:rPr>
                <w:rFonts w:ascii="Arial Narrow" w:hAnsi="Arial Narrow"/>
                <w:b/>
              </w:rPr>
            </w:pPr>
            <w:r w:rsidRPr="00EA6F99">
              <w:rPr>
                <w:rFonts w:ascii="Arial Narrow" w:hAnsi="Arial Narrow"/>
                <w:i/>
              </w:rPr>
              <w:lastRenderedPageBreak/>
              <w:t>Gebühren a. Einbürgerung von Ausländerinnen und Ausländern</w:t>
            </w:r>
          </w:p>
        </w:tc>
        <w:tc>
          <w:tcPr>
            <w:tcW w:w="6930" w:type="dxa"/>
            <w:tcBorders>
              <w:top w:val="single" w:sz="4" w:space="0" w:color="auto"/>
              <w:left w:val="nil"/>
              <w:bottom w:val="nil"/>
              <w:right w:val="nil"/>
            </w:tcBorders>
            <w:shd w:val="clear" w:color="auto" w:fill="auto"/>
          </w:tcPr>
          <w:p w14:paraId="25AF370F" w14:textId="77777777" w:rsidR="004F0587" w:rsidRPr="00EA6F99" w:rsidRDefault="004F0587" w:rsidP="00107BD3">
            <w:pPr>
              <w:pStyle w:val="00Vorgabetext"/>
              <w:rPr>
                <w:rFonts w:ascii="Arial Narrow" w:hAnsi="Arial Narrow"/>
              </w:rPr>
            </w:pPr>
          </w:p>
        </w:tc>
      </w:tr>
      <w:tr w:rsidR="00D10969" w:rsidRPr="00EA6F99" w14:paraId="28A482E1" w14:textId="77777777" w:rsidTr="00C3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538419CB" w14:textId="37C350B4" w:rsidR="00D10969" w:rsidRPr="00EA6F99" w:rsidRDefault="00D10969" w:rsidP="00537184">
            <w:pPr>
              <w:pStyle w:val="00Vorgabetext"/>
              <w:tabs>
                <w:tab w:val="clear" w:pos="397"/>
                <w:tab w:val="left" w:pos="567"/>
              </w:tabs>
              <w:rPr>
                <w:rFonts w:ascii="Arial Narrow" w:hAnsi="Arial Narrow"/>
                <w:b/>
              </w:rPr>
            </w:pPr>
            <w:r w:rsidRPr="00EA6F99">
              <w:rPr>
                <w:rFonts w:ascii="Arial Narrow" w:hAnsi="Arial Narrow"/>
              </w:rPr>
              <w:t xml:space="preserve">§ </w:t>
            </w:r>
            <w:r>
              <w:rPr>
                <w:rFonts w:ascii="Arial Narrow" w:hAnsi="Arial Narrow"/>
              </w:rPr>
              <w:t>31</w:t>
            </w:r>
            <w:r w:rsidRPr="00EA6F99">
              <w:rPr>
                <w:rFonts w:ascii="Arial Narrow" w:hAnsi="Arial Narrow"/>
              </w:rPr>
              <w:t>.</w:t>
            </w:r>
            <w:r w:rsidRPr="00EA6F99">
              <w:rPr>
                <w:rFonts w:ascii="Arial Narrow" w:hAnsi="Arial Narrow"/>
                <w:b/>
              </w:rPr>
              <w:t xml:space="preserve"> </w:t>
            </w:r>
            <w:r w:rsidRPr="00EA6F99">
              <w:rPr>
                <w:rFonts w:ascii="Arial Narrow" w:hAnsi="Arial Narrow"/>
                <w:b/>
              </w:rPr>
              <w:tab/>
            </w:r>
            <w:r w:rsidRPr="00EA6F99">
              <w:rPr>
                <w:rFonts w:ascii="Arial Narrow" w:hAnsi="Arial Narrow"/>
                <w:vertAlign w:val="superscript"/>
              </w:rPr>
              <w:t>1</w:t>
            </w:r>
            <w:r w:rsidRPr="00EA6F99">
              <w:rPr>
                <w:rFonts w:ascii="Arial Narrow" w:hAnsi="Arial Narrow"/>
              </w:rPr>
              <w:t xml:space="preserve"> Die Gebühr für die Aufnahme in das Kantonsbürgerrecht beträgt Fr. 500.</w:t>
            </w:r>
          </w:p>
        </w:tc>
        <w:tc>
          <w:tcPr>
            <w:tcW w:w="6930" w:type="dxa"/>
            <w:vMerge w:val="restart"/>
            <w:tcBorders>
              <w:top w:val="nil"/>
              <w:left w:val="nil"/>
              <w:right w:val="nil"/>
            </w:tcBorders>
            <w:shd w:val="clear" w:color="auto" w:fill="auto"/>
          </w:tcPr>
          <w:p w14:paraId="0022D57A" w14:textId="40866582" w:rsidR="00D10969" w:rsidRPr="00EA6F99" w:rsidRDefault="00D10969" w:rsidP="007A739C">
            <w:pPr>
              <w:pStyle w:val="00Vorgabetext"/>
              <w:rPr>
                <w:rFonts w:ascii="Arial Narrow" w:hAnsi="Arial Narrow"/>
              </w:rPr>
            </w:pPr>
            <w:r>
              <w:rPr>
                <w:rFonts w:ascii="Arial Narrow" w:hAnsi="Arial Narrow"/>
              </w:rPr>
              <w:t>Damit wird die Gebühr nach § 20 Abs. 1 KBüG festgelegt. Die Gebühr entspricht dem bisherigen Recht.</w:t>
            </w:r>
          </w:p>
          <w:p w14:paraId="26361775" w14:textId="77777777" w:rsidR="00D10969" w:rsidRDefault="00D10969" w:rsidP="0069413C">
            <w:pPr>
              <w:pStyle w:val="00Vorgabetext"/>
              <w:rPr>
                <w:rFonts w:ascii="Arial Narrow" w:hAnsi="Arial Narrow"/>
              </w:rPr>
            </w:pPr>
            <w:r w:rsidRPr="00A6692F">
              <w:rPr>
                <w:rFonts w:ascii="Arial Narrow" w:hAnsi="Arial Narrow"/>
              </w:rPr>
              <w:t>Die Höhe der Geb</w:t>
            </w:r>
            <w:r w:rsidRPr="00AA67A3">
              <w:rPr>
                <w:rFonts w:ascii="Arial Narrow" w:hAnsi="Arial Narrow"/>
              </w:rPr>
              <w:t xml:space="preserve">ühr bei einer Abweisung oder einem Rückzug </w:t>
            </w:r>
            <w:r>
              <w:rPr>
                <w:rFonts w:ascii="Arial Narrow" w:hAnsi="Arial Narrow"/>
              </w:rPr>
              <w:t xml:space="preserve">wird </w:t>
            </w:r>
            <w:r w:rsidRPr="00AA67A3">
              <w:rPr>
                <w:rFonts w:ascii="Arial Narrow" w:hAnsi="Arial Narrow"/>
              </w:rPr>
              <w:t>nicht</w:t>
            </w:r>
            <w:r w:rsidRPr="00EA6F99">
              <w:rPr>
                <w:rFonts w:ascii="Arial Narrow" w:hAnsi="Arial Narrow"/>
              </w:rPr>
              <w:t xml:space="preserve"> mehr ausdrücklich geregelt. Diese richtet sich nach dem allgemeinen Verwaltungsrecht.</w:t>
            </w:r>
          </w:p>
          <w:p w14:paraId="0DDE6A66" w14:textId="04901303" w:rsidR="00D10969" w:rsidRPr="00EA6F99" w:rsidRDefault="00D10969" w:rsidP="0069413C">
            <w:pPr>
              <w:pStyle w:val="00Vorgabetext"/>
              <w:rPr>
                <w:rFonts w:ascii="Arial Narrow" w:hAnsi="Arial Narrow"/>
              </w:rPr>
            </w:pPr>
          </w:p>
        </w:tc>
      </w:tr>
      <w:tr w:rsidR="00D10969" w:rsidRPr="00EA6F99" w14:paraId="1ECD0201" w14:textId="77777777" w:rsidTr="006C0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259A08E2" w14:textId="3C892DDD" w:rsidR="00D10969" w:rsidRPr="00EA6F99" w:rsidRDefault="00D10969" w:rsidP="0035015F">
            <w:pPr>
              <w:pStyle w:val="00Vorgabetext"/>
              <w:rPr>
                <w:rFonts w:ascii="Arial Narrow" w:hAnsi="Arial Narrow"/>
              </w:rPr>
            </w:pPr>
            <w:r w:rsidRPr="004B1B0D">
              <w:rPr>
                <w:rFonts w:ascii="Arial Narrow" w:hAnsi="Arial Narrow"/>
                <w:vertAlign w:val="superscript"/>
              </w:rPr>
              <w:t>2</w:t>
            </w:r>
            <w:r>
              <w:rPr>
                <w:rFonts w:ascii="Arial Narrow" w:hAnsi="Arial Narrow"/>
              </w:rPr>
              <w:t xml:space="preserve"> </w:t>
            </w:r>
            <w:r w:rsidRPr="00D10969">
              <w:rPr>
                <w:rFonts w:ascii="Arial Narrow" w:hAnsi="Arial Narrow"/>
              </w:rPr>
              <w:t>Erfolgt die Gesuchseinreichung elektronisch, kann das Gemeindeamt die Gebühr angemessen reduzieren.</w:t>
            </w:r>
          </w:p>
        </w:tc>
        <w:tc>
          <w:tcPr>
            <w:tcW w:w="6930" w:type="dxa"/>
            <w:vMerge/>
            <w:tcBorders>
              <w:left w:val="nil"/>
              <w:right w:val="nil"/>
            </w:tcBorders>
            <w:shd w:val="clear" w:color="auto" w:fill="auto"/>
          </w:tcPr>
          <w:p w14:paraId="215396CD" w14:textId="77777777" w:rsidR="00D10969" w:rsidRDefault="00D10969" w:rsidP="007A739C">
            <w:pPr>
              <w:pStyle w:val="00Vorgabetext"/>
              <w:rPr>
                <w:rFonts w:ascii="Arial Narrow" w:hAnsi="Arial Narrow"/>
              </w:rPr>
            </w:pPr>
          </w:p>
        </w:tc>
      </w:tr>
      <w:tr w:rsidR="00D10969" w:rsidRPr="00EA6F99" w14:paraId="01E94A95" w14:textId="77777777" w:rsidTr="00C3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5BA5F027" w14:textId="77777777" w:rsidR="00D10969" w:rsidRDefault="00D10969" w:rsidP="0035015F">
            <w:pPr>
              <w:pStyle w:val="00Vorgabetext"/>
              <w:rPr>
                <w:rFonts w:ascii="Arial Narrow" w:hAnsi="Arial Narrow"/>
              </w:rPr>
            </w:pPr>
            <w:r w:rsidRPr="00D10969">
              <w:rPr>
                <w:rFonts w:ascii="Arial Narrow" w:hAnsi="Arial Narrow"/>
                <w:vertAlign w:val="superscript"/>
              </w:rPr>
              <w:t>3</w:t>
            </w:r>
            <w:r>
              <w:rPr>
                <w:rFonts w:ascii="Arial Narrow" w:hAnsi="Arial Narrow"/>
              </w:rPr>
              <w:t xml:space="preserve"> </w:t>
            </w:r>
            <w:r w:rsidRPr="00965D7F">
              <w:rPr>
                <w:rFonts w:ascii="Arial Narrow" w:hAnsi="Arial Narrow"/>
              </w:rPr>
              <w:t>Aus besonderen Gründen kann das Gemeindea</w:t>
            </w:r>
            <w:r>
              <w:rPr>
                <w:rFonts w:ascii="Arial Narrow" w:hAnsi="Arial Narrow"/>
              </w:rPr>
              <w:t>mt die Gebühr ganz oder teilwei</w:t>
            </w:r>
            <w:r w:rsidRPr="00965D7F">
              <w:rPr>
                <w:rFonts w:ascii="Arial Narrow" w:hAnsi="Arial Narrow"/>
              </w:rPr>
              <w:t>se erlassen.</w:t>
            </w:r>
          </w:p>
          <w:p w14:paraId="2C5AAC5D" w14:textId="2B9A5B1B" w:rsidR="002B719B" w:rsidRPr="004B1B0D" w:rsidRDefault="002B719B" w:rsidP="0035015F">
            <w:pPr>
              <w:pStyle w:val="00Vorgabetext"/>
              <w:rPr>
                <w:rFonts w:ascii="Arial Narrow" w:hAnsi="Arial Narrow"/>
                <w:vertAlign w:val="superscript"/>
              </w:rPr>
            </w:pPr>
            <w:bookmarkStart w:id="4" w:name="_GoBack"/>
            <w:bookmarkEnd w:id="4"/>
          </w:p>
        </w:tc>
        <w:tc>
          <w:tcPr>
            <w:tcW w:w="6930" w:type="dxa"/>
            <w:vMerge/>
            <w:tcBorders>
              <w:left w:val="nil"/>
              <w:bottom w:val="nil"/>
              <w:right w:val="nil"/>
            </w:tcBorders>
            <w:shd w:val="clear" w:color="auto" w:fill="auto"/>
          </w:tcPr>
          <w:p w14:paraId="2D932B1A" w14:textId="77777777" w:rsidR="00D10969" w:rsidRDefault="00D10969" w:rsidP="007A739C">
            <w:pPr>
              <w:pStyle w:val="00Vorgabetext"/>
              <w:rPr>
                <w:rFonts w:ascii="Arial Narrow" w:hAnsi="Arial Narrow"/>
              </w:rPr>
            </w:pPr>
          </w:p>
        </w:tc>
      </w:tr>
      <w:tr w:rsidR="0028328E" w:rsidRPr="00EA6F99" w14:paraId="56499071" w14:textId="77777777" w:rsidTr="00283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777CC503" w14:textId="283F0FE7" w:rsidR="0028328E" w:rsidRPr="00EA6F99" w:rsidRDefault="0028328E" w:rsidP="005D2A48">
            <w:pPr>
              <w:pStyle w:val="00Vorgabetext"/>
              <w:rPr>
                <w:rFonts w:ascii="Arial Narrow" w:hAnsi="Arial Narrow"/>
              </w:rPr>
            </w:pPr>
            <w:r w:rsidRPr="00EA6F99">
              <w:rPr>
                <w:rFonts w:ascii="Arial Narrow" w:hAnsi="Arial Narrow"/>
                <w:i/>
              </w:rPr>
              <w:t>b. Entlassung aus dem Schweizer Bürgerrecht</w:t>
            </w:r>
          </w:p>
        </w:tc>
        <w:tc>
          <w:tcPr>
            <w:tcW w:w="6930" w:type="dxa"/>
            <w:tcBorders>
              <w:top w:val="single" w:sz="4" w:space="0" w:color="auto"/>
              <w:left w:val="nil"/>
              <w:bottom w:val="nil"/>
              <w:right w:val="nil"/>
            </w:tcBorders>
          </w:tcPr>
          <w:p w14:paraId="089EFC81" w14:textId="77777777" w:rsidR="0028328E" w:rsidRPr="00EA6F99" w:rsidRDefault="0028328E" w:rsidP="00107BD3">
            <w:pPr>
              <w:pStyle w:val="00Vorgabetext"/>
              <w:rPr>
                <w:rFonts w:ascii="Arial Narrow" w:hAnsi="Arial Narrow"/>
              </w:rPr>
            </w:pPr>
          </w:p>
        </w:tc>
      </w:tr>
      <w:tr w:rsidR="0028328E" w:rsidRPr="00EA6F99" w14:paraId="0140D446" w14:textId="77777777" w:rsidTr="00283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175C7923" w14:textId="4AC0CC11" w:rsidR="0028328E" w:rsidRPr="00EA6F99" w:rsidRDefault="0028328E" w:rsidP="00A1547F">
            <w:pPr>
              <w:pStyle w:val="00Vorgabetext"/>
              <w:tabs>
                <w:tab w:val="clear" w:pos="794"/>
              </w:tabs>
              <w:rPr>
                <w:rFonts w:ascii="Arial Narrow" w:hAnsi="Arial Narrow"/>
              </w:rPr>
            </w:pPr>
            <w:r w:rsidRPr="00EA6F99">
              <w:rPr>
                <w:rFonts w:ascii="Arial Narrow" w:hAnsi="Arial Narrow"/>
              </w:rPr>
              <w:t>§ 3</w:t>
            </w:r>
            <w:r>
              <w:rPr>
                <w:rFonts w:ascii="Arial Narrow" w:hAnsi="Arial Narrow"/>
              </w:rPr>
              <w:t>2</w:t>
            </w:r>
            <w:r w:rsidRPr="00EA6F99">
              <w:rPr>
                <w:rFonts w:ascii="Arial Narrow" w:hAnsi="Arial Narrow"/>
              </w:rPr>
              <w:t xml:space="preserve">. </w:t>
            </w:r>
            <w:r w:rsidRPr="00EA6F99">
              <w:rPr>
                <w:rFonts w:ascii="Arial Narrow" w:hAnsi="Arial Narrow"/>
              </w:rPr>
              <w:tab/>
              <w:t>Die Entlassung aus dem Schweizer Bürgerrecht ist gebührenfrei</w:t>
            </w:r>
            <w:r>
              <w:rPr>
                <w:rFonts w:ascii="Arial Narrow" w:hAnsi="Arial Narrow"/>
              </w:rPr>
              <w:t>.</w:t>
            </w:r>
          </w:p>
        </w:tc>
        <w:tc>
          <w:tcPr>
            <w:tcW w:w="6930" w:type="dxa"/>
            <w:tcBorders>
              <w:top w:val="nil"/>
              <w:left w:val="nil"/>
              <w:bottom w:val="nil"/>
              <w:right w:val="nil"/>
            </w:tcBorders>
          </w:tcPr>
          <w:p w14:paraId="708322C9" w14:textId="77777777" w:rsidR="0028328E" w:rsidRDefault="0028328E" w:rsidP="00107BD3">
            <w:pPr>
              <w:pStyle w:val="00Vorgabetext"/>
              <w:rPr>
                <w:rFonts w:ascii="Arial Narrow" w:hAnsi="Arial Narrow"/>
              </w:rPr>
            </w:pPr>
            <w:r w:rsidRPr="00EA6F99">
              <w:rPr>
                <w:rFonts w:ascii="Arial Narrow" w:hAnsi="Arial Narrow"/>
              </w:rPr>
              <w:t>Die Gebührenfreiheit entspricht dem geltenden Recht (§ 31 aKBüV, Art. 40 BüG).</w:t>
            </w:r>
          </w:p>
          <w:p w14:paraId="519FF9D9" w14:textId="4DC0978F" w:rsidR="0028328E" w:rsidRPr="00EA6F99" w:rsidRDefault="0028328E" w:rsidP="00107BD3">
            <w:pPr>
              <w:pStyle w:val="00Vorgabetext"/>
              <w:rPr>
                <w:rFonts w:ascii="Arial Narrow" w:hAnsi="Arial Narrow"/>
              </w:rPr>
            </w:pPr>
          </w:p>
        </w:tc>
      </w:tr>
      <w:tr w:rsidR="004F0587" w:rsidRPr="00EA6F99" w14:paraId="634CB809"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single" w:sz="4" w:space="0" w:color="auto"/>
              <w:left w:val="nil"/>
              <w:bottom w:val="nil"/>
              <w:right w:val="nil"/>
            </w:tcBorders>
          </w:tcPr>
          <w:p w14:paraId="316A4B0E" w14:textId="511EE886" w:rsidR="004F0587" w:rsidRPr="00EA6F99" w:rsidRDefault="004F0587" w:rsidP="00B65ECA">
            <w:pPr>
              <w:pStyle w:val="00Vorgabetext"/>
              <w:rPr>
                <w:rFonts w:ascii="Arial Narrow" w:hAnsi="Arial Narrow"/>
                <w:b/>
              </w:rPr>
            </w:pPr>
          </w:p>
        </w:tc>
        <w:tc>
          <w:tcPr>
            <w:tcW w:w="6930" w:type="dxa"/>
            <w:tcBorders>
              <w:top w:val="single" w:sz="4" w:space="0" w:color="auto"/>
              <w:left w:val="nil"/>
              <w:bottom w:val="nil"/>
              <w:right w:val="nil"/>
            </w:tcBorders>
          </w:tcPr>
          <w:p w14:paraId="55CE3825" w14:textId="77777777" w:rsidR="004F0587" w:rsidRPr="00EA6F99" w:rsidRDefault="004F0587" w:rsidP="00916350">
            <w:pPr>
              <w:pStyle w:val="00Vorgabetext"/>
              <w:rPr>
                <w:rFonts w:ascii="Arial Narrow" w:hAnsi="Arial Narrow"/>
              </w:rPr>
            </w:pPr>
          </w:p>
        </w:tc>
      </w:tr>
      <w:tr w:rsidR="004F0587" w:rsidRPr="00534A68" w14:paraId="746ADAD0" w14:textId="77777777" w:rsidTr="004F0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8" w:type="dxa"/>
            <w:tcBorders>
              <w:top w:val="nil"/>
              <w:left w:val="nil"/>
              <w:bottom w:val="nil"/>
              <w:right w:val="nil"/>
            </w:tcBorders>
          </w:tcPr>
          <w:p w14:paraId="66503D5A" w14:textId="7422930C" w:rsidR="004F0587" w:rsidRPr="00EA6F99" w:rsidRDefault="004F0587" w:rsidP="00160B06">
            <w:pPr>
              <w:pStyle w:val="00Vorgabetext"/>
              <w:tabs>
                <w:tab w:val="clear" w:pos="397"/>
                <w:tab w:val="left" w:pos="567"/>
              </w:tabs>
              <w:rPr>
                <w:rFonts w:ascii="Arial Narrow" w:hAnsi="Arial Narrow"/>
              </w:rPr>
            </w:pPr>
          </w:p>
        </w:tc>
        <w:tc>
          <w:tcPr>
            <w:tcW w:w="6930" w:type="dxa"/>
            <w:tcBorders>
              <w:top w:val="nil"/>
              <w:left w:val="nil"/>
              <w:bottom w:val="nil"/>
              <w:right w:val="nil"/>
            </w:tcBorders>
          </w:tcPr>
          <w:p w14:paraId="2F4E9304" w14:textId="29CB37A6" w:rsidR="004F0587" w:rsidRPr="00534A68" w:rsidRDefault="004F0587" w:rsidP="00916350">
            <w:pPr>
              <w:pStyle w:val="00Vorgabetext"/>
              <w:rPr>
                <w:rFonts w:ascii="Arial Narrow" w:hAnsi="Arial Narrow"/>
              </w:rPr>
            </w:pPr>
          </w:p>
        </w:tc>
      </w:tr>
    </w:tbl>
    <w:p w14:paraId="3E2859BC" w14:textId="77777777" w:rsidR="00DB089E" w:rsidRDefault="00DB089E" w:rsidP="00263F7B">
      <w:pPr>
        <w:pStyle w:val="00Vorgabetext"/>
      </w:pPr>
    </w:p>
    <w:sectPr w:rsidR="00DB089E" w:rsidSect="00F16646">
      <w:headerReference w:type="default" r:id="rId8"/>
      <w:headerReference w:type="first" r:id="rId9"/>
      <w:pgSz w:w="16838" w:h="11906" w:orient="landscape" w:code="9"/>
      <w:pgMar w:top="2127" w:right="1418" w:bottom="1701"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EEBC5" w14:textId="77777777" w:rsidR="00884983" w:rsidRDefault="00884983">
      <w:r>
        <w:separator/>
      </w:r>
    </w:p>
  </w:endnote>
  <w:endnote w:type="continuationSeparator" w:id="0">
    <w:p w14:paraId="4C623375" w14:textId="77777777" w:rsidR="00884983" w:rsidRDefault="0088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A51B8" w14:textId="77777777" w:rsidR="00884983" w:rsidRDefault="00884983">
      <w:r>
        <w:separator/>
      </w:r>
    </w:p>
  </w:footnote>
  <w:footnote w:type="continuationSeparator" w:id="0">
    <w:p w14:paraId="3714AEA9" w14:textId="77777777" w:rsidR="00884983" w:rsidRDefault="0088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766"/>
      <w:tblW w:w="0" w:type="auto"/>
      <w:tblLayout w:type="fixed"/>
      <w:tblLook w:val="00A0" w:firstRow="1" w:lastRow="0" w:firstColumn="1" w:lastColumn="0" w:noHBand="0" w:noVBand="0"/>
    </w:tblPr>
    <w:tblGrid>
      <w:gridCol w:w="1134"/>
      <w:gridCol w:w="3594"/>
    </w:tblGrid>
    <w:tr w:rsidR="00884983" w14:paraId="2C06B34B" w14:textId="77777777" w:rsidTr="00946D14">
      <w:tc>
        <w:tcPr>
          <w:tcW w:w="1134" w:type="dxa"/>
        </w:tcPr>
        <w:p w14:paraId="7FB82C62" w14:textId="77777777" w:rsidR="00884983" w:rsidRDefault="00884983" w:rsidP="00946D14">
          <w:pPr>
            <w:pStyle w:val="00Vorgabetext"/>
          </w:pPr>
        </w:p>
      </w:tc>
      <w:tc>
        <w:tcPr>
          <w:tcW w:w="3594" w:type="dxa"/>
        </w:tcPr>
        <w:p w14:paraId="578BB2D9" w14:textId="77777777" w:rsidR="00884983" w:rsidRPr="00376A29" w:rsidRDefault="00884983" w:rsidP="00946D14">
          <w:pPr>
            <w:pStyle w:val="55Kopf"/>
          </w:pPr>
        </w:p>
        <w:p w14:paraId="2559036E" w14:textId="77777777" w:rsidR="00884983" w:rsidRPr="00376A29" w:rsidRDefault="00884983" w:rsidP="00946D14">
          <w:pPr>
            <w:pStyle w:val="55Kopf"/>
          </w:pPr>
        </w:p>
        <w:p w14:paraId="62E54935" w14:textId="495A96C5" w:rsidR="00884983" w:rsidRPr="00283ED8" w:rsidRDefault="00884983" w:rsidP="00946D14">
          <w:pPr>
            <w:pStyle w:val="55Kopf"/>
          </w:pPr>
          <w:r w:rsidRPr="00283ED8">
            <w:t xml:space="preserve">Seite </w:t>
          </w:r>
          <w:r w:rsidRPr="00283ED8">
            <w:rPr>
              <w:rStyle w:val="Seitenzahl"/>
            </w:rPr>
            <w:fldChar w:fldCharType="begin"/>
          </w:r>
          <w:r w:rsidRPr="00283ED8">
            <w:rPr>
              <w:rStyle w:val="Seitenzahl"/>
            </w:rPr>
            <w:instrText xml:space="preserve"> PAGE </w:instrText>
          </w:r>
          <w:r w:rsidRPr="00283ED8">
            <w:rPr>
              <w:rStyle w:val="Seitenzahl"/>
            </w:rPr>
            <w:fldChar w:fldCharType="separate"/>
          </w:r>
          <w:r w:rsidR="002B719B">
            <w:rPr>
              <w:rStyle w:val="Seitenzahl"/>
              <w:noProof/>
            </w:rPr>
            <w:t>20</w:t>
          </w:r>
          <w:r w:rsidRPr="00283ED8">
            <w:rPr>
              <w:rStyle w:val="Seitenzahl"/>
            </w:rPr>
            <w:fldChar w:fldCharType="end"/>
          </w:r>
          <w:r w:rsidRPr="00283ED8">
            <w:rPr>
              <w:rStyle w:val="Seitenzahl"/>
            </w:rPr>
            <w:t>/</w:t>
          </w:r>
          <w:r w:rsidRPr="00283ED8">
            <w:rPr>
              <w:rStyle w:val="Seitenzahl"/>
            </w:rPr>
            <w:fldChar w:fldCharType="begin"/>
          </w:r>
          <w:r w:rsidRPr="00283ED8">
            <w:rPr>
              <w:rStyle w:val="Seitenzahl"/>
            </w:rPr>
            <w:instrText xml:space="preserve"> NUMPAGES </w:instrText>
          </w:r>
          <w:r w:rsidRPr="00283ED8">
            <w:rPr>
              <w:rStyle w:val="Seitenzahl"/>
            </w:rPr>
            <w:fldChar w:fldCharType="separate"/>
          </w:r>
          <w:r w:rsidR="002B719B">
            <w:rPr>
              <w:rStyle w:val="Seitenzahl"/>
              <w:noProof/>
            </w:rPr>
            <w:t>20</w:t>
          </w:r>
          <w:r w:rsidRPr="00283ED8">
            <w:rPr>
              <w:rStyle w:val="Seitenzahl"/>
            </w:rPr>
            <w:fldChar w:fldCharType="end"/>
          </w:r>
        </w:p>
        <w:p w14:paraId="11366394" w14:textId="77777777" w:rsidR="00884983" w:rsidRDefault="00884983" w:rsidP="00946D14">
          <w:pPr>
            <w:pStyle w:val="55Kopf"/>
          </w:pPr>
        </w:p>
        <w:p w14:paraId="6E96D8C3" w14:textId="77777777" w:rsidR="00884983" w:rsidRDefault="00884983" w:rsidP="00946D14">
          <w:pPr>
            <w:pStyle w:val="55Kopf"/>
          </w:pPr>
        </w:p>
      </w:tc>
    </w:tr>
  </w:tbl>
  <w:p w14:paraId="181900DE" w14:textId="77777777" w:rsidR="00884983" w:rsidRDefault="00884983">
    <w:pPr>
      <w:pStyle w:val="Kopfzeile"/>
    </w:pPr>
    <w:r>
      <w:rPr>
        <w:noProof/>
      </w:rPr>
      <w:drawing>
        <wp:anchor distT="0" distB="0" distL="114300" distR="114300" simplePos="0" relativeHeight="251658752" behindDoc="0" locked="0" layoutInCell="1" allowOverlap="1" wp14:anchorId="777C24B3" wp14:editId="7098D877">
          <wp:simplePos x="0" y="0"/>
          <wp:positionH relativeFrom="page">
            <wp:posOffset>4914900</wp:posOffset>
          </wp:positionH>
          <wp:positionV relativeFrom="page">
            <wp:posOffset>702310</wp:posOffset>
          </wp:positionV>
          <wp:extent cx="215900" cy="215900"/>
          <wp:effectExtent l="19050" t="0" r="0" b="0"/>
          <wp:wrapNone/>
          <wp:docPr id="28"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103" w:rightFromText="142" w:vertAnchor="page" w:horzAnchor="page" w:tblpX="11845" w:tblpY="766"/>
      <w:tblW w:w="0" w:type="auto"/>
      <w:tblLayout w:type="fixed"/>
      <w:tblLook w:val="00A0" w:firstRow="1" w:lastRow="0" w:firstColumn="1" w:lastColumn="0" w:noHBand="0" w:noVBand="0"/>
    </w:tblPr>
    <w:tblGrid>
      <w:gridCol w:w="1134"/>
      <w:gridCol w:w="3594"/>
    </w:tblGrid>
    <w:tr w:rsidR="00884983" w14:paraId="7CD79401" w14:textId="77777777" w:rsidTr="009B752A">
      <w:tc>
        <w:tcPr>
          <w:tcW w:w="1134" w:type="dxa"/>
        </w:tcPr>
        <w:p w14:paraId="2DE818CA" w14:textId="77777777" w:rsidR="00884983" w:rsidRDefault="00884983" w:rsidP="009B752A">
          <w:pPr>
            <w:pStyle w:val="00Vorgabetext"/>
          </w:pPr>
        </w:p>
      </w:tc>
      <w:tc>
        <w:tcPr>
          <w:tcW w:w="3594" w:type="dxa"/>
        </w:tcPr>
        <w:p w14:paraId="3C0BD2F4" w14:textId="77777777" w:rsidR="00884983" w:rsidRPr="00376A29" w:rsidRDefault="00884983" w:rsidP="009B752A">
          <w:pPr>
            <w:pStyle w:val="55Kopf"/>
          </w:pPr>
        </w:p>
        <w:p w14:paraId="2CA89EC0" w14:textId="77777777" w:rsidR="00884983" w:rsidRPr="00376A29" w:rsidRDefault="00884983" w:rsidP="009B752A">
          <w:pPr>
            <w:pStyle w:val="55Kopf"/>
          </w:pPr>
          <w:r w:rsidRPr="00DB089E">
            <w:t>Kanton Zürich</w:t>
          </w:r>
        </w:p>
        <w:p w14:paraId="5BDF09DC" w14:textId="77777777" w:rsidR="00884983" w:rsidRPr="004F7A3E" w:rsidRDefault="00884983" w:rsidP="009B752A">
          <w:pPr>
            <w:pStyle w:val="552Kopfblack"/>
          </w:pPr>
          <w:r w:rsidRPr="00DB089E">
            <w:t>Direktion der Justiz und des Innern</w:t>
          </w:r>
        </w:p>
        <w:p w14:paraId="168A1C29" w14:textId="77777777" w:rsidR="00884983" w:rsidRDefault="00884983" w:rsidP="009B752A">
          <w:pPr>
            <w:pStyle w:val="55Kopf"/>
          </w:pPr>
          <w:r>
            <w:t>Gemeindeamt</w:t>
          </w:r>
        </w:p>
        <w:p w14:paraId="4B66FF33" w14:textId="77777777" w:rsidR="00884983" w:rsidRDefault="00884983" w:rsidP="009B752A">
          <w:pPr>
            <w:pStyle w:val="55Kopf"/>
          </w:pPr>
        </w:p>
        <w:p w14:paraId="49592B1B" w14:textId="77777777" w:rsidR="00884983" w:rsidRDefault="00884983" w:rsidP="009B752A">
          <w:pPr>
            <w:pStyle w:val="55Kopf"/>
          </w:pPr>
        </w:p>
      </w:tc>
    </w:tr>
  </w:tbl>
  <w:p w14:paraId="7555EB76" w14:textId="77777777" w:rsidR="00884983" w:rsidRDefault="00884983">
    <w:pPr>
      <w:pStyle w:val="Kopfzeile"/>
    </w:pPr>
    <w:r>
      <w:rPr>
        <w:noProof/>
      </w:rPr>
      <w:drawing>
        <wp:anchor distT="0" distB="0" distL="114300" distR="114300" simplePos="0" relativeHeight="251657728" behindDoc="0" locked="1" layoutInCell="1" allowOverlap="1" wp14:anchorId="32B54DBC" wp14:editId="7073EC8D">
          <wp:simplePos x="0" y="0"/>
          <wp:positionH relativeFrom="page">
            <wp:posOffset>7901940</wp:posOffset>
          </wp:positionH>
          <wp:positionV relativeFrom="page">
            <wp:posOffset>701040</wp:posOffset>
          </wp:positionV>
          <wp:extent cx="217170" cy="213360"/>
          <wp:effectExtent l="19050" t="0" r="0" b="0"/>
          <wp:wrapNone/>
          <wp:docPr id="29"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7170" cy="21336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14:anchorId="2A46D376" wp14:editId="7A2B219E">
          <wp:simplePos x="0" y="0"/>
          <wp:positionH relativeFrom="column">
            <wp:posOffset>-900430</wp:posOffset>
          </wp:positionH>
          <wp:positionV relativeFrom="page">
            <wp:posOffset>269875</wp:posOffset>
          </wp:positionV>
          <wp:extent cx="831850" cy="1080135"/>
          <wp:effectExtent l="19050" t="0" r="6350" b="0"/>
          <wp:wrapNone/>
          <wp:docPr id="30"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850" cy="10801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E0F7B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79C2BA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65285E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38A500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B0287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0010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B4A7C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385C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B6380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9342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2C39B9"/>
    <w:multiLevelType w:val="hybridMultilevel"/>
    <w:tmpl w:val="A45E2E78"/>
    <w:lvl w:ilvl="0" w:tplc="1AC41472">
      <w:start w:val="1"/>
      <w:numFmt w:val="decimal"/>
      <w:lvlText w:val="%1."/>
      <w:lvlJc w:val="left"/>
      <w:pPr>
        <w:ind w:left="720" w:hanging="360"/>
      </w:pPr>
      <w:rPr>
        <w:rFonts w:hint="default"/>
        <w:sz w:val="3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8931050"/>
    <w:multiLevelType w:val="hybridMultilevel"/>
    <w:tmpl w:val="7A4AD8D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9CB5434"/>
    <w:multiLevelType w:val="multilevel"/>
    <w:tmpl w:val="82A8E94A"/>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kollnotiz"/>
      <w:suff w:val="nothing"/>
      <w:lvlText w:val="%2Protokollnotiz: "/>
      <w:lvlJc w:val="left"/>
      <w:pPr>
        <w:ind w:left="0" w:firstLine="0"/>
      </w:pPr>
      <w:rPr>
        <w:rFonts w:ascii="Arial Black" w:hAnsi="Arial Black" w:hint="default"/>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D0479C7"/>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0FB834B0"/>
    <w:multiLevelType w:val="hybridMultilevel"/>
    <w:tmpl w:val="8398CDF8"/>
    <w:lvl w:ilvl="0" w:tplc="0AC46AE6">
      <w:start w:val="3"/>
      <w:numFmt w:val="bullet"/>
      <w:lvlText w:val="-"/>
      <w:lvlJc w:val="left"/>
      <w:pPr>
        <w:ind w:left="720" w:hanging="360"/>
      </w:pPr>
      <w:rPr>
        <w:rFonts w:ascii="Arial Narrow" w:eastAsia="Times New Roman" w:hAnsi="Arial Narrow"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7582E4A"/>
    <w:multiLevelType w:val="hybridMultilevel"/>
    <w:tmpl w:val="863AE87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C4D6AA3"/>
    <w:multiLevelType w:val="hybridMultilevel"/>
    <w:tmpl w:val="93B4D41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1D95162A"/>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70E529F"/>
    <w:multiLevelType w:val="hybridMultilevel"/>
    <w:tmpl w:val="BDD65706"/>
    <w:lvl w:ilvl="0" w:tplc="D478968A">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3CFF31C9"/>
    <w:multiLevelType w:val="hybridMultilevel"/>
    <w:tmpl w:val="7286DDF8"/>
    <w:lvl w:ilvl="0" w:tplc="428EB4D2">
      <w:start w:val="14"/>
      <w:numFmt w:val="decimal"/>
      <w:lvlText w:val="%1."/>
      <w:lvlJc w:val="left"/>
      <w:pPr>
        <w:ind w:left="810" w:hanging="450"/>
      </w:pPr>
      <w:rPr>
        <w:rFonts w:hint="default"/>
        <w:sz w:val="3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FD767D9"/>
    <w:multiLevelType w:val="hybridMultilevel"/>
    <w:tmpl w:val="F16A00E6"/>
    <w:lvl w:ilvl="0" w:tplc="6FD0F2E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A4338AB"/>
    <w:multiLevelType w:val="hybridMultilevel"/>
    <w:tmpl w:val="00B8CB0E"/>
    <w:lvl w:ilvl="0" w:tplc="08070019">
      <w:start w:val="2"/>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2AC684F"/>
    <w:multiLevelType w:val="hybridMultilevel"/>
    <w:tmpl w:val="77F2E9D0"/>
    <w:lvl w:ilvl="0" w:tplc="41165F5A">
      <w:start w:val="1"/>
      <w:numFmt w:val="bullet"/>
      <w:lvlText w:val="-"/>
      <w:lvlJc w:val="left"/>
      <w:pPr>
        <w:ind w:left="720" w:hanging="360"/>
      </w:pPr>
      <w:rPr>
        <w:rFonts w:ascii="Arial Narrow" w:eastAsia="Times New Roman" w:hAnsi="Arial Narrow"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64C5F12"/>
    <w:multiLevelType w:val="hybridMultilevel"/>
    <w:tmpl w:val="6508719E"/>
    <w:lvl w:ilvl="0" w:tplc="DA080B00">
      <w:start w:val="8"/>
      <w:numFmt w:val="decimal"/>
      <w:lvlText w:val="%1."/>
      <w:lvlJc w:val="left"/>
      <w:pPr>
        <w:ind w:left="720" w:hanging="360"/>
      </w:pPr>
      <w:rPr>
        <w:rFonts w:hint="default"/>
        <w:sz w:val="3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9C06C13"/>
    <w:multiLevelType w:val="hybridMultilevel"/>
    <w:tmpl w:val="8BA24F4C"/>
    <w:lvl w:ilvl="0" w:tplc="77E287D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A157B20"/>
    <w:multiLevelType w:val="hybridMultilevel"/>
    <w:tmpl w:val="63CA9C3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8EF38ED"/>
    <w:multiLevelType w:val="hybridMultilevel"/>
    <w:tmpl w:val="988CB3D8"/>
    <w:lvl w:ilvl="0" w:tplc="9E384536">
      <w:start w:val="6"/>
      <w:numFmt w:val="bullet"/>
      <w:lvlText w:val="-"/>
      <w:lvlJc w:val="left"/>
      <w:pPr>
        <w:ind w:left="720" w:hanging="360"/>
      </w:pPr>
      <w:rPr>
        <w:rFonts w:ascii="Arial Narrow" w:eastAsia="Times New Roman" w:hAnsi="Arial Narrow"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21"/>
    <w:lvlOverride w:ilvl="0">
      <w:lvl w:ilvl="0">
        <w:start w:val="1"/>
        <w:numFmt w:val="decimal"/>
        <w:pStyle w:val="61NumFrage"/>
        <w:lvlText w:val="%1."/>
        <w:lvlJc w:val="right"/>
        <w:pPr>
          <w:tabs>
            <w:tab w:val="num" w:pos="3232"/>
          </w:tabs>
          <w:ind w:left="2835" w:firstLine="284"/>
        </w:pPr>
        <w:rPr>
          <w:rFonts w:hint="default"/>
        </w:rPr>
      </w:lvl>
    </w:lvlOverride>
  </w:num>
  <w:num w:numId="3">
    <w:abstractNumId w:val="20"/>
  </w:num>
  <w:num w:numId="4">
    <w:abstractNumId w:val="13"/>
  </w:num>
  <w:num w:numId="5">
    <w:abstractNumId w:val="17"/>
    <w:lvlOverride w:ilvl="0">
      <w:lvl w:ilvl="0">
        <w:start w:val="1"/>
        <w:numFmt w:val="decimal"/>
        <w:pStyle w:val="21NumAbsatz1"/>
        <w:lvlText w:val="%1."/>
        <w:lvlJc w:val="right"/>
        <w:pPr>
          <w:tabs>
            <w:tab w:val="num" w:pos="397"/>
          </w:tabs>
          <w:ind w:left="0" w:firstLine="284"/>
        </w:pPr>
        <w:rPr>
          <w:rFonts w:hint="default"/>
        </w:rPr>
      </w:lvl>
    </w:lvlOverride>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7"/>
  </w:num>
  <w:num w:numId="16">
    <w:abstractNumId w:val="17"/>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14"/>
  </w:num>
  <w:num w:numId="30">
    <w:abstractNumId w:val="19"/>
  </w:num>
  <w:num w:numId="31">
    <w:abstractNumId w:val="22"/>
  </w:num>
  <w:num w:numId="32">
    <w:abstractNumId w:val="10"/>
  </w:num>
  <w:num w:numId="33">
    <w:abstractNumId w:val="15"/>
  </w:num>
  <w:num w:numId="34">
    <w:abstractNumId w:val="27"/>
  </w:num>
  <w:num w:numId="35">
    <w:abstractNumId w:val="23"/>
  </w:num>
  <w:num w:numId="36">
    <w:abstractNumId w:val="18"/>
  </w:num>
  <w:num w:numId="37">
    <w:abstractNumId w:val="26"/>
  </w:num>
  <w:num w:numId="38">
    <w:abstractNumId w:val="30"/>
  </w:num>
  <w:num w:numId="39">
    <w:abstractNumId w:val="29"/>
  </w:num>
  <w:num w:numId="40">
    <w:abstractNumId w:val="16"/>
  </w:num>
  <w:num w:numId="41">
    <w:abstractNumId w:val="28"/>
  </w:num>
  <w:num w:numId="42">
    <w:abstractNumId w:val="11"/>
  </w:num>
  <w:num w:numId="43">
    <w:abstractNumId w:val="25"/>
  </w:num>
  <w:num w:numId="44">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iz Danaci">
    <w15:presenceInfo w15:providerId="None" w15:userId="Deniz Dan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110"/>
  <w:displayHorizontalDrawingGridEvery w:val="2"/>
  <w:characterSpacingControl w:val="doNotCompress"/>
  <w:hdrShapeDefaults>
    <o:shapedefaults v:ext="edit" spidmax="175105"/>
  </w:hdrShapeDefaults>
  <w:footnotePr>
    <w:footnote w:id="-1"/>
    <w:footnote w:id="0"/>
  </w:footnotePr>
  <w:endnotePr>
    <w:endnote w:id="-1"/>
    <w:endnote w:id="0"/>
  </w:endnotePr>
  <w:compat>
    <w:doNotExpandShiftReturn/>
    <w:compatSetting w:name="compatibilityMode" w:uri="http://schemas.microsoft.com/office/word" w:val="12"/>
  </w:compat>
  <w:rsids>
    <w:rsidRoot w:val="00C54C63"/>
    <w:rsid w:val="00000B45"/>
    <w:rsid w:val="000036C9"/>
    <w:rsid w:val="00005002"/>
    <w:rsid w:val="00011F9F"/>
    <w:rsid w:val="00012543"/>
    <w:rsid w:val="0001377C"/>
    <w:rsid w:val="000168F2"/>
    <w:rsid w:val="0002054E"/>
    <w:rsid w:val="00021CA3"/>
    <w:rsid w:val="000224B3"/>
    <w:rsid w:val="0002442C"/>
    <w:rsid w:val="00025E53"/>
    <w:rsid w:val="00030EFB"/>
    <w:rsid w:val="00031449"/>
    <w:rsid w:val="00034352"/>
    <w:rsid w:val="00035706"/>
    <w:rsid w:val="000377E2"/>
    <w:rsid w:val="00037B0F"/>
    <w:rsid w:val="00040949"/>
    <w:rsid w:val="00042907"/>
    <w:rsid w:val="00045E69"/>
    <w:rsid w:val="00045F36"/>
    <w:rsid w:val="00046948"/>
    <w:rsid w:val="00050BB9"/>
    <w:rsid w:val="000522E0"/>
    <w:rsid w:val="00052B60"/>
    <w:rsid w:val="00054E08"/>
    <w:rsid w:val="0005540C"/>
    <w:rsid w:val="00057398"/>
    <w:rsid w:val="00065782"/>
    <w:rsid w:val="00073701"/>
    <w:rsid w:val="00074DA5"/>
    <w:rsid w:val="0007522B"/>
    <w:rsid w:val="00075C6A"/>
    <w:rsid w:val="0008286E"/>
    <w:rsid w:val="00082F0B"/>
    <w:rsid w:val="00083D39"/>
    <w:rsid w:val="00084A79"/>
    <w:rsid w:val="000851A0"/>
    <w:rsid w:val="000868D2"/>
    <w:rsid w:val="000872E5"/>
    <w:rsid w:val="00090991"/>
    <w:rsid w:val="00091453"/>
    <w:rsid w:val="00091A74"/>
    <w:rsid w:val="00094411"/>
    <w:rsid w:val="00097B41"/>
    <w:rsid w:val="000A4368"/>
    <w:rsid w:val="000B1970"/>
    <w:rsid w:val="000B36F4"/>
    <w:rsid w:val="000B487A"/>
    <w:rsid w:val="000B65F2"/>
    <w:rsid w:val="000C0AD0"/>
    <w:rsid w:val="000C201D"/>
    <w:rsid w:val="000C28FF"/>
    <w:rsid w:val="000C343A"/>
    <w:rsid w:val="000C63EB"/>
    <w:rsid w:val="000C6B4A"/>
    <w:rsid w:val="000D26D4"/>
    <w:rsid w:val="000D48B1"/>
    <w:rsid w:val="000D6561"/>
    <w:rsid w:val="000E2323"/>
    <w:rsid w:val="000E4203"/>
    <w:rsid w:val="000E4F0F"/>
    <w:rsid w:val="000E7C2A"/>
    <w:rsid w:val="000F0165"/>
    <w:rsid w:val="000F0280"/>
    <w:rsid w:val="000F04B0"/>
    <w:rsid w:val="000F68A4"/>
    <w:rsid w:val="000F7E1D"/>
    <w:rsid w:val="00100454"/>
    <w:rsid w:val="00101615"/>
    <w:rsid w:val="00101B49"/>
    <w:rsid w:val="00103799"/>
    <w:rsid w:val="001076B9"/>
    <w:rsid w:val="00107BD3"/>
    <w:rsid w:val="00107ED8"/>
    <w:rsid w:val="00110428"/>
    <w:rsid w:val="00116C70"/>
    <w:rsid w:val="00116D49"/>
    <w:rsid w:val="00117980"/>
    <w:rsid w:val="001203C9"/>
    <w:rsid w:val="001246F1"/>
    <w:rsid w:val="0012521A"/>
    <w:rsid w:val="00127910"/>
    <w:rsid w:val="001331E1"/>
    <w:rsid w:val="00134634"/>
    <w:rsid w:val="00136435"/>
    <w:rsid w:val="00136F15"/>
    <w:rsid w:val="00140AD8"/>
    <w:rsid w:val="00142BB6"/>
    <w:rsid w:val="00146546"/>
    <w:rsid w:val="001465B6"/>
    <w:rsid w:val="00147772"/>
    <w:rsid w:val="0015288C"/>
    <w:rsid w:val="00153779"/>
    <w:rsid w:val="00154A12"/>
    <w:rsid w:val="00160B06"/>
    <w:rsid w:val="0016110B"/>
    <w:rsid w:val="001636B8"/>
    <w:rsid w:val="00166FE2"/>
    <w:rsid w:val="00173E0A"/>
    <w:rsid w:val="001751FD"/>
    <w:rsid w:val="001762BA"/>
    <w:rsid w:val="001768A7"/>
    <w:rsid w:val="00180714"/>
    <w:rsid w:val="00180C42"/>
    <w:rsid w:val="001812D6"/>
    <w:rsid w:val="0018405E"/>
    <w:rsid w:val="0018447D"/>
    <w:rsid w:val="0018593D"/>
    <w:rsid w:val="0019280C"/>
    <w:rsid w:val="001933CB"/>
    <w:rsid w:val="001955E0"/>
    <w:rsid w:val="00197237"/>
    <w:rsid w:val="001A0351"/>
    <w:rsid w:val="001A2666"/>
    <w:rsid w:val="001A3639"/>
    <w:rsid w:val="001A44D4"/>
    <w:rsid w:val="001A6DC4"/>
    <w:rsid w:val="001A79D0"/>
    <w:rsid w:val="001A7D6B"/>
    <w:rsid w:val="001A7E72"/>
    <w:rsid w:val="001B22CB"/>
    <w:rsid w:val="001C24E5"/>
    <w:rsid w:val="001C56D3"/>
    <w:rsid w:val="001C6B16"/>
    <w:rsid w:val="001D15C4"/>
    <w:rsid w:val="001D1697"/>
    <w:rsid w:val="001D3553"/>
    <w:rsid w:val="001D3976"/>
    <w:rsid w:val="001D5799"/>
    <w:rsid w:val="001D5F1D"/>
    <w:rsid w:val="001E0B27"/>
    <w:rsid w:val="001E1DF5"/>
    <w:rsid w:val="001E7761"/>
    <w:rsid w:val="001F0A95"/>
    <w:rsid w:val="001F0D18"/>
    <w:rsid w:val="001F1BB1"/>
    <w:rsid w:val="001F1FF9"/>
    <w:rsid w:val="002064A0"/>
    <w:rsid w:val="00210A25"/>
    <w:rsid w:val="00212083"/>
    <w:rsid w:val="0021346F"/>
    <w:rsid w:val="0022055C"/>
    <w:rsid w:val="00224F64"/>
    <w:rsid w:val="002264F1"/>
    <w:rsid w:val="00226AEE"/>
    <w:rsid w:val="002317C6"/>
    <w:rsid w:val="002321DC"/>
    <w:rsid w:val="00233A44"/>
    <w:rsid w:val="00235C3D"/>
    <w:rsid w:val="0023783F"/>
    <w:rsid w:val="002411D6"/>
    <w:rsid w:val="00241973"/>
    <w:rsid w:val="002526BB"/>
    <w:rsid w:val="00253F67"/>
    <w:rsid w:val="00256D92"/>
    <w:rsid w:val="00261AE8"/>
    <w:rsid w:val="00262244"/>
    <w:rsid w:val="00263102"/>
    <w:rsid w:val="00263629"/>
    <w:rsid w:val="00263F7B"/>
    <w:rsid w:val="00271131"/>
    <w:rsid w:val="00272E4C"/>
    <w:rsid w:val="002742C8"/>
    <w:rsid w:val="00274D54"/>
    <w:rsid w:val="00276FD4"/>
    <w:rsid w:val="0028328E"/>
    <w:rsid w:val="00283ED8"/>
    <w:rsid w:val="00286314"/>
    <w:rsid w:val="0029150F"/>
    <w:rsid w:val="00291595"/>
    <w:rsid w:val="00291A10"/>
    <w:rsid w:val="0029377E"/>
    <w:rsid w:val="00293C74"/>
    <w:rsid w:val="00294E69"/>
    <w:rsid w:val="00295D75"/>
    <w:rsid w:val="00297CC2"/>
    <w:rsid w:val="002A0AEB"/>
    <w:rsid w:val="002A3EC0"/>
    <w:rsid w:val="002A4416"/>
    <w:rsid w:val="002A45AE"/>
    <w:rsid w:val="002B21AA"/>
    <w:rsid w:val="002B2732"/>
    <w:rsid w:val="002B719B"/>
    <w:rsid w:val="002C1412"/>
    <w:rsid w:val="002C320F"/>
    <w:rsid w:val="002C48D2"/>
    <w:rsid w:val="002C762B"/>
    <w:rsid w:val="002D1847"/>
    <w:rsid w:val="002D2852"/>
    <w:rsid w:val="002D4C0E"/>
    <w:rsid w:val="002D7E89"/>
    <w:rsid w:val="002E1AD6"/>
    <w:rsid w:val="002E1BED"/>
    <w:rsid w:val="002E2A2A"/>
    <w:rsid w:val="002E58C5"/>
    <w:rsid w:val="002F43C8"/>
    <w:rsid w:val="00301B79"/>
    <w:rsid w:val="00301FFE"/>
    <w:rsid w:val="003046F8"/>
    <w:rsid w:val="0030756B"/>
    <w:rsid w:val="003114A5"/>
    <w:rsid w:val="00311B52"/>
    <w:rsid w:val="00311DAE"/>
    <w:rsid w:val="00312282"/>
    <w:rsid w:val="003177AD"/>
    <w:rsid w:val="00320A91"/>
    <w:rsid w:val="00320DBB"/>
    <w:rsid w:val="00321516"/>
    <w:rsid w:val="00323023"/>
    <w:rsid w:val="003234C7"/>
    <w:rsid w:val="003243D0"/>
    <w:rsid w:val="00332B4D"/>
    <w:rsid w:val="00336A90"/>
    <w:rsid w:val="00340407"/>
    <w:rsid w:val="003443A9"/>
    <w:rsid w:val="003468DB"/>
    <w:rsid w:val="0035015F"/>
    <w:rsid w:val="00350239"/>
    <w:rsid w:val="00350AF1"/>
    <w:rsid w:val="00351C5A"/>
    <w:rsid w:val="0035232A"/>
    <w:rsid w:val="00352907"/>
    <w:rsid w:val="0035406C"/>
    <w:rsid w:val="00355F0A"/>
    <w:rsid w:val="00361BAF"/>
    <w:rsid w:val="0036317A"/>
    <w:rsid w:val="00364060"/>
    <w:rsid w:val="00367C57"/>
    <w:rsid w:val="00370584"/>
    <w:rsid w:val="00370BA0"/>
    <w:rsid w:val="0037192D"/>
    <w:rsid w:val="003730B0"/>
    <w:rsid w:val="003773AB"/>
    <w:rsid w:val="00382E4D"/>
    <w:rsid w:val="00383033"/>
    <w:rsid w:val="003877ED"/>
    <w:rsid w:val="00387ABC"/>
    <w:rsid w:val="0039044C"/>
    <w:rsid w:val="00395CAD"/>
    <w:rsid w:val="003A0354"/>
    <w:rsid w:val="003A1E2C"/>
    <w:rsid w:val="003A3651"/>
    <w:rsid w:val="003A669D"/>
    <w:rsid w:val="003A6C9C"/>
    <w:rsid w:val="003B19A6"/>
    <w:rsid w:val="003B4778"/>
    <w:rsid w:val="003B62FB"/>
    <w:rsid w:val="003B6D3E"/>
    <w:rsid w:val="003C08C2"/>
    <w:rsid w:val="003C0C83"/>
    <w:rsid w:val="003C21C6"/>
    <w:rsid w:val="003C2DF4"/>
    <w:rsid w:val="003C45F4"/>
    <w:rsid w:val="003C50FA"/>
    <w:rsid w:val="003C63C3"/>
    <w:rsid w:val="003C7C79"/>
    <w:rsid w:val="003D275A"/>
    <w:rsid w:val="003D70B4"/>
    <w:rsid w:val="003E1B28"/>
    <w:rsid w:val="003E2808"/>
    <w:rsid w:val="003E468B"/>
    <w:rsid w:val="003E5627"/>
    <w:rsid w:val="003E7575"/>
    <w:rsid w:val="003F0268"/>
    <w:rsid w:val="003F2564"/>
    <w:rsid w:val="004030A7"/>
    <w:rsid w:val="00405212"/>
    <w:rsid w:val="00405DF4"/>
    <w:rsid w:val="00406ACF"/>
    <w:rsid w:val="00407073"/>
    <w:rsid w:val="00410096"/>
    <w:rsid w:val="00422963"/>
    <w:rsid w:val="00423D20"/>
    <w:rsid w:val="00424D05"/>
    <w:rsid w:val="00430880"/>
    <w:rsid w:val="004309E5"/>
    <w:rsid w:val="004319B9"/>
    <w:rsid w:val="004338E5"/>
    <w:rsid w:val="00435785"/>
    <w:rsid w:val="0044003B"/>
    <w:rsid w:val="00441F3D"/>
    <w:rsid w:val="00442EDF"/>
    <w:rsid w:val="004442A1"/>
    <w:rsid w:val="00446275"/>
    <w:rsid w:val="0045335E"/>
    <w:rsid w:val="00456CD6"/>
    <w:rsid w:val="00464497"/>
    <w:rsid w:val="0046494C"/>
    <w:rsid w:val="004661A2"/>
    <w:rsid w:val="0046689E"/>
    <w:rsid w:val="0046700D"/>
    <w:rsid w:val="004671F4"/>
    <w:rsid w:val="004704C9"/>
    <w:rsid w:val="00470964"/>
    <w:rsid w:val="004716D0"/>
    <w:rsid w:val="00473BE1"/>
    <w:rsid w:val="00474B63"/>
    <w:rsid w:val="00481988"/>
    <w:rsid w:val="00482420"/>
    <w:rsid w:val="00482A12"/>
    <w:rsid w:val="004844AF"/>
    <w:rsid w:val="0049016D"/>
    <w:rsid w:val="004945C9"/>
    <w:rsid w:val="00496D5F"/>
    <w:rsid w:val="004A1EA2"/>
    <w:rsid w:val="004A320D"/>
    <w:rsid w:val="004A4288"/>
    <w:rsid w:val="004A5316"/>
    <w:rsid w:val="004A72C5"/>
    <w:rsid w:val="004A7411"/>
    <w:rsid w:val="004A7A1A"/>
    <w:rsid w:val="004B01C4"/>
    <w:rsid w:val="004B1B0D"/>
    <w:rsid w:val="004B5F2C"/>
    <w:rsid w:val="004C00DA"/>
    <w:rsid w:val="004C0356"/>
    <w:rsid w:val="004C053C"/>
    <w:rsid w:val="004C0599"/>
    <w:rsid w:val="004C4F6E"/>
    <w:rsid w:val="004C6E78"/>
    <w:rsid w:val="004C7CD1"/>
    <w:rsid w:val="004D182A"/>
    <w:rsid w:val="004D4044"/>
    <w:rsid w:val="004D76BB"/>
    <w:rsid w:val="004E1955"/>
    <w:rsid w:val="004E738F"/>
    <w:rsid w:val="004F0587"/>
    <w:rsid w:val="004F09FB"/>
    <w:rsid w:val="004F53D4"/>
    <w:rsid w:val="004F6A65"/>
    <w:rsid w:val="0050296D"/>
    <w:rsid w:val="005075F5"/>
    <w:rsid w:val="0050771D"/>
    <w:rsid w:val="0051374F"/>
    <w:rsid w:val="00514FE1"/>
    <w:rsid w:val="00520A60"/>
    <w:rsid w:val="0052348D"/>
    <w:rsid w:val="00523743"/>
    <w:rsid w:val="005239BF"/>
    <w:rsid w:val="00526CC3"/>
    <w:rsid w:val="0053341B"/>
    <w:rsid w:val="005338B9"/>
    <w:rsid w:val="00533E7D"/>
    <w:rsid w:val="0053483A"/>
    <w:rsid w:val="005350D4"/>
    <w:rsid w:val="00537184"/>
    <w:rsid w:val="00540649"/>
    <w:rsid w:val="00542521"/>
    <w:rsid w:val="00543FA0"/>
    <w:rsid w:val="00551C35"/>
    <w:rsid w:val="00552F12"/>
    <w:rsid w:val="005543D1"/>
    <w:rsid w:val="0055733D"/>
    <w:rsid w:val="005612AF"/>
    <w:rsid w:val="00564F8F"/>
    <w:rsid w:val="005664EA"/>
    <w:rsid w:val="0056734C"/>
    <w:rsid w:val="00573410"/>
    <w:rsid w:val="005735E7"/>
    <w:rsid w:val="005743C0"/>
    <w:rsid w:val="00575674"/>
    <w:rsid w:val="0058230E"/>
    <w:rsid w:val="00583F67"/>
    <w:rsid w:val="00585D06"/>
    <w:rsid w:val="0058621D"/>
    <w:rsid w:val="00591BC8"/>
    <w:rsid w:val="00592539"/>
    <w:rsid w:val="005943A5"/>
    <w:rsid w:val="005946B3"/>
    <w:rsid w:val="005947E6"/>
    <w:rsid w:val="00596C89"/>
    <w:rsid w:val="00597490"/>
    <w:rsid w:val="00597BDE"/>
    <w:rsid w:val="005A2204"/>
    <w:rsid w:val="005A2A77"/>
    <w:rsid w:val="005A3BC4"/>
    <w:rsid w:val="005A45D8"/>
    <w:rsid w:val="005A5E80"/>
    <w:rsid w:val="005B067A"/>
    <w:rsid w:val="005B1328"/>
    <w:rsid w:val="005B2E83"/>
    <w:rsid w:val="005B44AB"/>
    <w:rsid w:val="005B60DE"/>
    <w:rsid w:val="005B6E44"/>
    <w:rsid w:val="005C3A34"/>
    <w:rsid w:val="005C6680"/>
    <w:rsid w:val="005C6F58"/>
    <w:rsid w:val="005C72D4"/>
    <w:rsid w:val="005C796D"/>
    <w:rsid w:val="005D2A48"/>
    <w:rsid w:val="005D6ED6"/>
    <w:rsid w:val="005E017E"/>
    <w:rsid w:val="005F05DF"/>
    <w:rsid w:val="005F1A6C"/>
    <w:rsid w:val="005F1D58"/>
    <w:rsid w:val="005F3BE0"/>
    <w:rsid w:val="005F3F7F"/>
    <w:rsid w:val="005F67D1"/>
    <w:rsid w:val="005F6F12"/>
    <w:rsid w:val="005F7601"/>
    <w:rsid w:val="006001D7"/>
    <w:rsid w:val="00601046"/>
    <w:rsid w:val="00601211"/>
    <w:rsid w:val="006016DA"/>
    <w:rsid w:val="006030D9"/>
    <w:rsid w:val="006058C6"/>
    <w:rsid w:val="006075AE"/>
    <w:rsid w:val="00610AED"/>
    <w:rsid w:val="006111D1"/>
    <w:rsid w:val="00611295"/>
    <w:rsid w:val="00612D5A"/>
    <w:rsid w:val="00614478"/>
    <w:rsid w:val="006167B3"/>
    <w:rsid w:val="00617BE2"/>
    <w:rsid w:val="00621891"/>
    <w:rsid w:val="00621A59"/>
    <w:rsid w:val="00622243"/>
    <w:rsid w:val="00624B69"/>
    <w:rsid w:val="00624D91"/>
    <w:rsid w:val="00625C5C"/>
    <w:rsid w:val="00630BF9"/>
    <w:rsid w:val="00634DAE"/>
    <w:rsid w:val="006452E2"/>
    <w:rsid w:val="00657ADB"/>
    <w:rsid w:val="00660853"/>
    <w:rsid w:val="00660B06"/>
    <w:rsid w:val="006645C7"/>
    <w:rsid w:val="006651AA"/>
    <w:rsid w:val="00665A75"/>
    <w:rsid w:val="00666FA7"/>
    <w:rsid w:val="006701BE"/>
    <w:rsid w:val="00671C18"/>
    <w:rsid w:val="00672ED4"/>
    <w:rsid w:val="00673C5C"/>
    <w:rsid w:val="00673E29"/>
    <w:rsid w:val="00674AB7"/>
    <w:rsid w:val="00674C5D"/>
    <w:rsid w:val="00680D59"/>
    <w:rsid w:val="00691CCF"/>
    <w:rsid w:val="0069413C"/>
    <w:rsid w:val="00696CCB"/>
    <w:rsid w:val="006A11E7"/>
    <w:rsid w:val="006A308C"/>
    <w:rsid w:val="006A5C12"/>
    <w:rsid w:val="006A7A48"/>
    <w:rsid w:val="006B0308"/>
    <w:rsid w:val="006B10D5"/>
    <w:rsid w:val="006B11D9"/>
    <w:rsid w:val="006B28AF"/>
    <w:rsid w:val="006B4EB6"/>
    <w:rsid w:val="006B5270"/>
    <w:rsid w:val="006B5F2A"/>
    <w:rsid w:val="006C0CEC"/>
    <w:rsid w:val="006C1729"/>
    <w:rsid w:val="006C1FD3"/>
    <w:rsid w:val="006C27C7"/>
    <w:rsid w:val="006C3898"/>
    <w:rsid w:val="006C38F5"/>
    <w:rsid w:val="006C5001"/>
    <w:rsid w:val="006C7E9D"/>
    <w:rsid w:val="006D2F15"/>
    <w:rsid w:val="006D7914"/>
    <w:rsid w:val="006D7D58"/>
    <w:rsid w:val="006E305D"/>
    <w:rsid w:val="006E37B3"/>
    <w:rsid w:val="006E3817"/>
    <w:rsid w:val="006F032D"/>
    <w:rsid w:val="006F2EE6"/>
    <w:rsid w:val="006F3F14"/>
    <w:rsid w:val="006F5ECE"/>
    <w:rsid w:val="007005F7"/>
    <w:rsid w:val="00704849"/>
    <w:rsid w:val="00711095"/>
    <w:rsid w:val="0071123E"/>
    <w:rsid w:val="007208E1"/>
    <w:rsid w:val="00721454"/>
    <w:rsid w:val="00722AE9"/>
    <w:rsid w:val="00727E78"/>
    <w:rsid w:val="00730BA7"/>
    <w:rsid w:val="00731351"/>
    <w:rsid w:val="00732C7F"/>
    <w:rsid w:val="00733C52"/>
    <w:rsid w:val="0073632A"/>
    <w:rsid w:val="00737B13"/>
    <w:rsid w:val="00742391"/>
    <w:rsid w:val="00744200"/>
    <w:rsid w:val="007452A8"/>
    <w:rsid w:val="007476F9"/>
    <w:rsid w:val="00751B7A"/>
    <w:rsid w:val="007543C0"/>
    <w:rsid w:val="00755496"/>
    <w:rsid w:val="00761100"/>
    <w:rsid w:val="00773767"/>
    <w:rsid w:val="00780765"/>
    <w:rsid w:val="00782009"/>
    <w:rsid w:val="00782C89"/>
    <w:rsid w:val="00783018"/>
    <w:rsid w:val="0078486A"/>
    <w:rsid w:val="00784F7B"/>
    <w:rsid w:val="0078688D"/>
    <w:rsid w:val="00792F4E"/>
    <w:rsid w:val="00794652"/>
    <w:rsid w:val="007A4105"/>
    <w:rsid w:val="007A4E05"/>
    <w:rsid w:val="007A5EEC"/>
    <w:rsid w:val="007A739C"/>
    <w:rsid w:val="007A7618"/>
    <w:rsid w:val="007B1C55"/>
    <w:rsid w:val="007B308F"/>
    <w:rsid w:val="007C0481"/>
    <w:rsid w:val="007C0938"/>
    <w:rsid w:val="007C0D3C"/>
    <w:rsid w:val="007C70E9"/>
    <w:rsid w:val="007D22E7"/>
    <w:rsid w:val="007D4E53"/>
    <w:rsid w:val="007D72EA"/>
    <w:rsid w:val="007F1D1B"/>
    <w:rsid w:val="007F2530"/>
    <w:rsid w:val="007F34D6"/>
    <w:rsid w:val="007F6CC8"/>
    <w:rsid w:val="0080072F"/>
    <w:rsid w:val="00813B3E"/>
    <w:rsid w:val="00813C7E"/>
    <w:rsid w:val="00816954"/>
    <w:rsid w:val="00820DDF"/>
    <w:rsid w:val="00822990"/>
    <w:rsid w:val="0082435F"/>
    <w:rsid w:val="00831887"/>
    <w:rsid w:val="00840428"/>
    <w:rsid w:val="00844416"/>
    <w:rsid w:val="00845B97"/>
    <w:rsid w:val="008463B2"/>
    <w:rsid w:val="008515EC"/>
    <w:rsid w:val="00851810"/>
    <w:rsid w:val="00854582"/>
    <w:rsid w:val="00857582"/>
    <w:rsid w:val="008609AA"/>
    <w:rsid w:val="00860B4B"/>
    <w:rsid w:val="00861B8E"/>
    <w:rsid w:val="00863CD4"/>
    <w:rsid w:val="00864F56"/>
    <w:rsid w:val="00866F91"/>
    <w:rsid w:val="00870BF3"/>
    <w:rsid w:val="00873AA2"/>
    <w:rsid w:val="00874FFC"/>
    <w:rsid w:val="008773EA"/>
    <w:rsid w:val="00881A80"/>
    <w:rsid w:val="00883E10"/>
    <w:rsid w:val="00884040"/>
    <w:rsid w:val="00884983"/>
    <w:rsid w:val="00893816"/>
    <w:rsid w:val="00896D86"/>
    <w:rsid w:val="008B1519"/>
    <w:rsid w:val="008B2B2C"/>
    <w:rsid w:val="008B6F9C"/>
    <w:rsid w:val="008B7E00"/>
    <w:rsid w:val="008C0C35"/>
    <w:rsid w:val="008C290B"/>
    <w:rsid w:val="008C3DC7"/>
    <w:rsid w:val="008D0AC8"/>
    <w:rsid w:val="008D0D56"/>
    <w:rsid w:val="008D2B16"/>
    <w:rsid w:val="008D3C7F"/>
    <w:rsid w:val="008E0FBF"/>
    <w:rsid w:val="008E228B"/>
    <w:rsid w:val="008E2D9D"/>
    <w:rsid w:val="008E5A9E"/>
    <w:rsid w:val="008F063D"/>
    <w:rsid w:val="008F2159"/>
    <w:rsid w:val="008F3FCB"/>
    <w:rsid w:val="008F48FC"/>
    <w:rsid w:val="008F53E0"/>
    <w:rsid w:val="008F5FA3"/>
    <w:rsid w:val="008F68B2"/>
    <w:rsid w:val="008F71C7"/>
    <w:rsid w:val="009013F1"/>
    <w:rsid w:val="00901557"/>
    <w:rsid w:val="00903A3D"/>
    <w:rsid w:val="00904405"/>
    <w:rsid w:val="0090453A"/>
    <w:rsid w:val="00906F61"/>
    <w:rsid w:val="009112D4"/>
    <w:rsid w:val="009141FD"/>
    <w:rsid w:val="00914CC9"/>
    <w:rsid w:val="00915BE7"/>
    <w:rsid w:val="00916350"/>
    <w:rsid w:val="00916577"/>
    <w:rsid w:val="009209B9"/>
    <w:rsid w:val="00920BC1"/>
    <w:rsid w:val="00922A7A"/>
    <w:rsid w:val="009239C1"/>
    <w:rsid w:val="00927ABB"/>
    <w:rsid w:val="00930A9E"/>
    <w:rsid w:val="00930AA0"/>
    <w:rsid w:val="009316D6"/>
    <w:rsid w:val="00931B9B"/>
    <w:rsid w:val="00932C26"/>
    <w:rsid w:val="0093428D"/>
    <w:rsid w:val="0094022E"/>
    <w:rsid w:val="00941C97"/>
    <w:rsid w:val="00943231"/>
    <w:rsid w:val="00946A45"/>
    <w:rsid w:val="00946D14"/>
    <w:rsid w:val="009476A4"/>
    <w:rsid w:val="0095058B"/>
    <w:rsid w:val="00952792"/>
    <w:rsid w:val="0095316E"/>
    <w:rsid w:val="00954C60"/>
    <w:rsid w:val="00960A98"/>
    <w:rsid w:val="0096199F"/>
    <w:rsid w:val="00965D7F"/>
    <w:rsid w:val="00967F0A"/>
    <w:rsid w:val="00970E02"/>
    <w:rsid w:val="0097191D"/>
    <w:rsid w:val="009728A3"/>
    <w:rsid w:val="009747E1"/>
    <w:rsid w:val="0097672E"/>
    <w:rsid w:val="00982972"/>
    <w:rsid w:val="00982BF9"/>
    <w:rsid w:val="00985258"/>
    <w:rsid w:val="00985616"/>
    <w:rsid w:val="0099195E"/>
    <w:rsid w:val="00991CB1"/>
    <w:rsid w:val="009938A2"/>
    <w:rsid w:val="00993DA8"/>
    <w:rsid w:val="00996A64"/>
    <w:rsid w:val="009A17F9"/>
    <w:rsid w:val="009A40C3"/>
    <w:rsid w:val="009A7D8E"/>
    <w:rsid w:val="009B2C90"/>
    <w:rsid w:val="009B38D4"/>
    <w:rsid w:val="009B494F"/>
    <w:rsid w:val="009B4BF0"/>
    <w:rsid w:val="009B6C74"/>
    <w:rsid w:val="009B752A"/>
    <w:rsid w:val="009C240B"/>
    <w:rsid w:val="009C396F"/>
    <w:rsid w:val="009C420C"/>
    <w:rsid w:val="009C479E"/>
    <w:rsid w:val="009C7F0E"/>
    <w:rsid w:val="009D390E"/>
    <w:rsid w:val="009D43D5"/>
    <w:rsid w:val="009D4689"/>
    <w:rsid w:val="009D50A6"/>
    <w:rsid w:val="009D5231"/>
    <w:rsid w:val="009E06CA"/>
    <w:rsid w:val="009E1CA9"/>
    <w:rsid w:val="009E28F5"/>
    <w:rsid w:val="009E4569"/>
    <w:rsid w:val="009E5960"/>
    <w:rsid w:val="009E6618"/>
    <w:rsid w:val="009F06CA"/>
    <w:rsid w:val="009F2CE5"/>
    <w:rsid w:val="009F3232"/>
    <w:rsid w:val="009F4790"/>
    <w:rsid w:val="009F604D"/>
    <w:rsid w:val="009F788E"/>
    <w:rsid w:val="00A00FE7"/>
    <w:rsid w:val="00A04218"/>
    <w:rsid w:val="00A0528E"/>
    <w:rsid w:val="00A10CD6"/>
    <w:rsid w:val="00A128D5"/>
    <w:rsid w:val="00A13754"/>
    <w:rsid w:val="00A1547F"/>
    <w:rsid w:val="00A169C4"/>
    <w:rsid w:val="00A178CD"/>
    <w:rsid w:val="00A17DF0"/>
    <w:rsid w:val="00A203E0"/>
    <w:rsid w:val="00A22880"/>
    <w:rsid w:val="00A25C3B"/>
    <w:rsid w:val="00A27D17"/>
    <w:rsid w:val="00A309A3"/>
    <w:rsid w:val="00A32130"/>
    <w:rsid w:val="00A35818"/>
    <w:rsid w:val="00A371E5"/>
    <w:rsid w:val="00A401DD"/>
    <w:rsid w:val="00A44985"/>
    <w:rsid w:val="00A44C5F"/>
    <w:rsid w:val="00A47810"/>
    <w:rsid w:val="00A56145"/>
    <w:rsid w:val="00A564F7"/>
    <w:rsid w:val="00A60735"/>
    <w:rsid w:val="00A66338"/>
    <w:rsid w:val="00A6692F"/>
    <w:rsid w:val="00A70163"/>
    <w:rsid w:val="00A70615"/>
    <w:rsid w:val="00A7080C"/>
    <w:rsid w:val="00A70FD2"/>
    <w:rsid w:val="00A71022"/>
    <w:rsid w:val="00A7508C"/>
    <w:rsid w:val="00A75A96"/>
    <w:rsid w:val="00A75AFE"/>
    <w:rsid w:val="00A76D64"/>
    <w:rsid w:val="00A76F73"/>
    <w:rsid w:val="00A80383"/>
    <w:rsid w:val="00A813AA"/>
    <w:rsid w:val="00A831A9"/>
    <w:rsid w:val="00A858AF"/>
    <w:rsid w:val="00A85A68"/>
    <w:rsid w:val="00A862E9"/>
    <w:rsid w:val="00A91003"/>
    <w:rsid w:val="00A91C17"/>
    <w:rsid w:val="00A956DD"/>
    <w:rsid w:val="00A96219"/>
    <w:rsid w:val="00AA1C8D"/>
    <w:rsid w:val="00AA6464"/>
    <w:rsid w:val="00AA67A3"/>
    <w:rsid w:val="00AA6B6C"/>
    <w:rsid w:val="00AA7CDF"/>
    <w:rsid w:val="00AB01A1"/>
    <w:rsid w:val="00AB1EA4"/>
    <w:rsid w:val="00AB2C94"/>
    <w:rsid w:val="00AB531F"/>
    <w:rsid w:val="00AC1DF4"/>
    <w:rsid w:val="00AC70E9"/>
    <w:rsid w:val="00AD3254"/>
    <w:rsid w:val="00AD38E4"/>
    <w:rsid w:val="00AD3AD1"/>
    <w:rsid w:val="00AD7BAE"/>
    <w:rsid w:val="00AE3E63"/>
    <w:rsid w:val="00AE65AF"/>
    <w:rsid w:val="00AE7B14"/>
    <w:rsid w:val="00AF261F"/>
    <w:rsid w:val="00AF3C4A"/>
    <w:rsid w:val="00AF79F0"/>
    <w:rsid w:val="00B009EF"/>
    <w:rsid w:val="00B01412"/>
    <w:rsid w:val="00B04443"/>
    <w:rsid w:val="00B0550E"/>
    <w:rsid w:val="00B11B2C"/>
    <w:rsid w:val="00B12C03"/>
    <w:rsid w:val="00B14778"/>
    <w:rsid w:val="00B16E9B"/>
    <w:rsid w:val="00B17803"/>
    <w:rsid w:val="00B2014B"/>
    <w:rsid w:val="00B20A49"/>
    <w:rsid w:val="00B23CDB"/>
    <w:rsid w:val="00B25EDA"/>
    <w:rsid w:val="00B341F3"/>
    <w:rsid w:val="00B34931"/>
    <w:rsid w:val="00B35099"/>
    <w:rsid w:val="00B35FC8"/>
    <w:rsid w:val="00B4079C"/>
    <w:rsid w:val="00B4240B"/>
    <w:rsid w:val="00B460F1"/>
    <w:rsid w:val="00B46B49"/>
    <w:rsid w:val="00B514A8"/>
    <w:rsid w:val="00B51E7D"/>
    <w:rsid w:val="00B541CD"/>
    <w:rsid w:val="00B558DB"/>
    <w:rsid w:val="00B60331"/>
    <w:rsid w:val="00B605B2"/>
    <w:rsid w:val="00B60634"/>
    <w:rsid w:val="00B61150"/>
    <w:rsid w:val="00B617BF"/>
    <w:rsid w:val="00B65ECA"/>
    <w:rsid w:val="00B66008"/>
    <w:rsid w:val="00B70376"/>
    <w:rsid w:val="00B73A75"/>
    <w:rsid w:val="00B73FF7"/>
    <w:rsid w:val="00B764E7"/>
    <w:rsid w:val="00B81CAC"/>
    <w:rsid w:val="00B85876"/>
    <w:rsid w:val="00B85E1B"/>
    <w:rsid w:val="00B87B6A"/>
    <w:rsid w:val="00B90276"/>
    <w:rsid w:val="00B90AFB"/>
    <w:rsid w:val="00B93156"/>
    <w:rsid w:val="00B95C57"/>
    <w:rsid w:val="00B96DF1"/>
    <w:rsid w:val="00B96F07"/>
    <w:rsid w:val="00BA5F32"/>
    <w:rsid w:val="00BA691C"/>
    <w:rsid w:val="00BB03C0"/>
    <w:rsid w:val="00BB1BAB"/>
    <w:rsid w:val="00BB30C9"/>
    <w:rsid w:val="00BB5271"/>
    <w:rsid w:val="00BC4923"/>
    <w:rsid w:val="00BC6C42"/>
    <w:rsid w:val="00BD36F8"/>
    <w:rsid w:val="00BD481B"/>
    <w:rsid w:val="00BE143A"/>
    <w:rsid w:val="00BE6FE8"/>
    <w:rsid w:val="00BE7E80"/>
    <w:rsid w:val="00BF1146"/>
    <w:rsid w:val="00BF150F"/>
    <w:rsid w:val="00BF179A"/>
    <w:rsid w:val="00BF2572"/>
    <w:rsid w:val="00BF6A27"/>
    <w:rsid w:val="00BF743C"/>
    <w:rsid w:val="00C00B12"/>
    <w:rsid w:val="00C01530"/>
    <w:rsid w:val="00C015DE"/>
    <w:rsid w:val="00C024E0"/>
    <w:rsid w:val="00C041CD"/>
    <w:rsid w:val="00C051CA"/>
    <w:rsid w:val="00C20C29"/>
    <w:rsid w:val="00C22C61"/>
    <w:rsid w:val="00C414B5"/>
    <w:rsid w:val="00C4152E"/>
    <w:rsid w:val="00C455EC"/>
    <w:rsid w:val="00C45C9C"/>
    <w:rsid w:val="00C4625B"/>
    <w:rsid w:val="00C5274D"/>
    <w:rsid w:val="00C534C5"/>
    <w:rsid w:val="00C53E8A"/>
    <w:rsid w:val="00C5427A"/>
    <w:rsid w:val="00C54657"/>
    <w:rsid w:val="00C54C63"/>
    <w:rsid w:val="00C55518"/>
    <w:rsid w:val="00C55796"/>
    <w:rsid w:val="00C615F3"/>
    <w:rsid w:val="00C6204A"/>
    <w:rsid w:val="00C62AA3"/>
    <w:rsid w:val="00C64D91"/>
    <w:rsid w:val="00C7253A"/>
    <w:rsid w:val="00C738DB"/>
    <w:rsid w:val="00C80CAC"/>
    <w:rsid w:val="00C8375A"/>
    <w:rsid w:val="00C91889"/>
    <w:rsid w:val="00C92630"/>
    <w:rsid w:val="00C95099"/>
    <w:rsid w:val="00CA0FE0"/>
    <w:rsid w:val="00CA176A"/>
    <w:rsid w:val="00CB2180"/>
    <w:rsid w:val="00CB369E"/>
    <w:rsid w:val="00CC081D"/>
    <w:rsid w:val="00CC2A78"/>
    <w:rsid w:val="00CC2B52"/>
    <w:rsid w:val="00CC2C3E"/>
    <w:rsid w:val="00CC2FD9"/>
    <w:rsid w:val="00CD374E"/>
    <w:rsid w:val="00CD4A89"/>
    <w:rsid w:val="00CD610E"/>
    <w:rsid w:val="00CD74E0"/>
    <w:rsid w:val="00CD7C3F"/>
    <w:rsid w:val="00CE176B"/>
    <w:rsid w:val="00CE367B"/>
    <w:rsid w:val="00CE7058"/>
    <w:rsid w:val="00CF2FBC"/>
    <w:rsid w:val="00D00B77"/>
    <w:rsid w:val="00D0708D"/>
    <w:rsid w:val="00D10969"/>
    <w:rsid w:val="00D10E81"/>
    <w:rsid w:val="00D11389"/>
    <w:rsid w:val="00D139D0"/>
    <w:rsid w:val="00D14AED"/>
    <w:rsid w:val="00D25F40"/>
    <w:rsid w:val="00D301DD"/>
    <w:rsid w:val="00D311A4"/>
    <w:rsid w:val="00D369B4"/>
    <w:rsid w:val="00D40315"/>
    <w:rsid w:val="00D44133"/>
    <w:rsid w:val="00D47410"/>
    <w:rsid w:val="00D53EC8"/>
    <w:rsid w:val="00D55D92"/>
    <w:rsid w:val="00D5788F"/>
    <w:rsid w:val="00D60346"/>
    <w:rsid w:val="00D60532"/>
    <w:rsid w:val="00D616A9"/>
    <w:rsid w:val="00D63F62"/>
    <w:rsid w:val="00D66435"/>
    <w:rsid w:val="00D7090B"/>
    <w:rsid w:val="00D715BC"/>
    <w:rsid w:val="00D72307"/>
    <w:rsid w:val="00D72B0E"/>
    <w:rsid w:val="00D756BB"/>
    <w:rsid w:val="00D75B8E"/>
    <w:rsid w:val="00D7618E"/>
    <w:rsid w:val="00D77AF6"/>
    <w:rsid w:val="00D85398"/>
    <w:rsid w:val="00D86CE8"/>
    <w:rsid w:val="00D87386"/>
    <w:rsid w:val="00D9005C"/>
    <w:rsid w:val="00D91E0C"/>
    <w:rsid w:val="00D92274"/>
    <w:rsid w:val="00D92462"/>
    <w:rsid w:val="00D92FCA"/>
    <w:rsid w:val="00D9494B"/>
    <w:rsid w:val="00D9708F"/>
    <w:rsid w:val="00DA0EE2"/>
    <w:rsid w:val="00DA1520"/>
    <w:rsid w:val="00DA2F5D"/>
    <w:rsid w:val="00DA347A"/>
    <w:rsid w:val="00DB089E"/>
    <w:rsid w:val="00DB1EE5"/>
    <w:rsid w:val="00DB1F8A"/>
    <w:rsid w:val="00DB2C26"/>
    <w:rsid w:val="00DB3C32"/>
    <w:rsid w:val="00DC3D5E"/>
    <w:rsid w:val="00DC4DFB"/>
    <w:rsid w:val="00DC7DE8"/>
    <w:rsid w:val="00DD0AD2"/>
    <w:rsid w:val="00DD4792"/>
    <w:rsid w:val="00DD7E42"/>
    <w:rsid w:val="00DD7FC0"/>
    <w:rsid w:val="00DE2BBF"/>
    <w:rsid w:val="00DE37FC"/>
    <w:rsid w:val="00DE53AF"/>
    <w:rsid w:val="00DE5D77"/>
    <w:rsid w:val="00DE5EEE"/>
    <w:rsid w:val="00DF54A3"/>
    <w:rsid w:val="00DF5FAE"/>
    <w:rsid w:val="00E02EFE"/>
    <w:rsid w:val="00E03947"/>
    <w:rsid w:val="00E0464F"/>
    <w:rsid w:val="00E05095"/>
    <w:rsid w:val="00E05665"/>
    <w:rsid w:val="00E10871"/>
    <w:rsid w:val="00E10F06"/>
    <w:rsid w:val="00E17DC8"/>
    <w:rsid w:val="00E21E62"/>
    <w:rsid w:val="00E228E5"/>
    <w:rsid w:val="00E23287"/>
    <w:rsid w:val="00E25031"/>
    <w:rsid w:val="00E260C6"/>
    <w:rsid w:val="00E2693C"/>
    <w:rsid w:val="00E270D1"/>
    <w:rsid w:val="00E34508"/>
    <w:rsid w:val="00E34554"/>
    <w:rsid w:val="00E36D5A"/>
    <w:rsid w:val="00E402E6"/>
    <w:rsid w:val="00E404B1"/>
    <w:rsid w:val="00E42473"/>
    <w:rsid w:val="00E42D50"/>
    <w:rsid w:val="00E4521A"/>
    <w:rsid w:val="00E4530D"/>
    <w:rsid w:val="00E45FDA"/>
    <w:rsid w:val="00E46C87"/>
    <w:rsid w:val="00E50C18"/>
    <w:rsid w:val="00E51B14"/>
    <w:rsid w:val="00E53833"/>
    <w:rsid w:val="00E567B2"/>
    <w:rsid w:val="00E60190"/>
    <w:rsid w:val="00E60D57"/>
    <w:rsid w:val="00E6336C"/>
    <w:rsid w:val="00E63DC3"/>
    <w:rsid w:val="00E67E87"/>
    <w:rsid w:val="00E708FB"/>
    <w:rsid w:val="00E7550E"/>
    <w:rsid w:val="00E76907"/>
    <w:rsid w:val="00E7700B"/>
    <w:rsid w:val="00E77AA0"/>
    <w:rsid w:val="00E82A00"/>
    <w:rsid w:val="00E867F0"/>
    <w:rsid w:val="00E90236"/>
    <w:rsid w:val="00E94C1C"/>
    <w:rsid w:val="00E95241"/>
    <w:rsid w:val="00EA06B0"/>
    <w:rsid w:val="00EA1AD2"/>
    <w:rsid w:val="00EA49D0"/>
    <w:rsid w:val="00EA6F99"/>
    <w:rsid w:val="00EB2C4E"/>
    <w:rsid w:val="00EB501A"/>
    <w:rsid w:val="00EB53AD"/>
    <w:rsid w:val="00EB69A9"/>
    <w:rsid w:val="00EB6FB1"/>
    <w:rsid w:val="00EC2C6F"/>
    <w:rsid w:val="00EC2E1F"/>
    <w:rsid w:val="00EC3601"/>
    <w:rsid w:val="00EC44C7"/>
    <w:rsid w:val="00EC724E"/>
    <w:rsid w:val="00ED0E29"/>
    <w:rsid w:val="00ED3626"/>
    <w:rsid w:val="00ED71CB"/>
    <w:rsid w:val="00ED75A3"/>
    <w:rsid w:val="00ED7DEA"/>
    <w:rsid w:val="00EE1E39"/>
    <w:rsid w:val="00EE1E57"/>
    <w:rsid w:val="00EE1F54"/>
    <w:rsid w:val="00EE2DA5"/>
    <w:rsid w:val="00EE597D"/>
    <w:rsid w:val="00EE5AB5"/>
    <w:rsid w:val="00EE5B0D"/>
    <w:rsid w:val="00EF00A7"/>
    <w:rsid w:val="00EF7A37"/>
    <w:rsid w:val="00F04BBD"/>
    <w:rsid w:val="00F11C46"/>
    <w:rsid w:val="00F121ED"/>
    <w:rsid w:val="00F14460"/>
    <w:rsid w:val="00F1448F"/>
    <w:rsid w:val="00F1460A"/>
    <w:rsid w:val="00F14638"/>
    <w:rsid w:val="00F16646"/>
    <w:rsid w:val="00F24E5F"/>
    <w:rsid w:val="00F26A63"/>
    <w:rsid w:val="00F32394"/>
    <w:rsid w:val="00F33E60"/>
    <w:rsid w:val="00F37D23"/>
    <w:rsid w:val="00F40804"/>
    <w:rsid w:val="00F414E3"/>
    <w:rsid w:val="00F45DDD"/>
    <w:rsid w:val="00F465F1"/>
    <w:rsid w:val="00F50834"/>
    <w:rsid w:val="00F53D28"/>
    <w:rsid w:val="00F544C3"/>
    <w:rsid w:val="00F60BBD"/>
    <w:rsid w:val="00F61730"/>
    <w:rsid w:val="00F626AA"/>
    <w:rsid w:val="00F65BDB"/>
    <w:rsid w:val="00F7019F"/>
    <w:rsid w:val="00F724D6"/>
    <w:rsid w:val="00F74B9C"/>
    <w:rsid w:val="00F7554F"/>
    <w:rsid w:val="00F76580"/>
    <w:rsid w:val="00F802FA"/>
    <w:rsid w:val="00F811DF"/>
    <w:rsid w:val="00F8594D"/>
    <w:rsid w:val="00F864D5"/>
    <w:rsid w:val="00F871FE"/>
    <w:rsid w:val="00F87D7A"/>
    <w:rsid w:val="00F90241"/>
    <w:rsid w:val="00F90326"/>
    <w:rsid w:val="00F90DE2"/>
    <w:rsid w:val="00F94906"/>
    <w:rsid w:val="00F95F5A"/>
    <w:rsid w:val="00FA3F35"/>
    <w:rsid w:val="00FA5500"/>
    <w:rsid w:val="00FA7823"/>
    <w:rsid w:val="00FB0AA7"/>
    <w:rsid w:val="00FB2D42"/>
    <w:rsid w:val="00FB3C05"/>
    <w:rsid w:val="00FB5044"/>
    <w:rsid w:val="00FC0E59"/>
    <w:rsid w:val="00FC42A7"/>
    <w:rsid w:val="00FC4567"/>
    <w:rsid w:val="00FC6356"/>
    <w:rsid w:val="00FC64AA"/>
    <w:rsid w:val="00FC75F6"/>
    <w:rsid w:val="00FD168F"/>
    <w:rsid w:val="00FE0BD5"/>
    <w:rsid w:val="00FE2A7B"/>
    <w:rsid w:val="00FE35E2"/>
    <w:rsid w:val="00FE3920"/>
    <w:rsid w:val="00FF0477"/>
    <w:rsid w:val="00FF1A45"/>
    <w:rsid w:val="00FF33BF"/>
    <w:rsid w:val="00FF42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14:docId w14:val="494ADFB1"/>
  <w15:docId w15:val="{93FBB117-596F-47C5-AD21-E5D956F5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465B6"/>
    <w:pPr>
      <w:tabs>
        <w:tab w:val="left" w:pos="397"/>
        <w:tab w:val="left" w:pos="794"/>
        <w:tab w:val="left" w:pos="1191"/>
        <w:tab w:val="left" w:pos="4479"/>
        <w:tab w:val="left" w:pos="4876"/>
        <w:tab w:val="left" w:pos="5273"/>
        <w:tab w:val="left" w:pos="5670"/>
        <w:tab w:val="left" w:pos="6067"/>
        <w:tab w:val="decimal" w:pos="7938"/>
      </w:tabs>
      <w:spacing w:before="120"/>
    </w:pPr>
    <w:rPr>
      <w:rFonts w:ascii="Arial" w:hAnsi="Arial"/>
      <w:sz w:val="22"/>
      <w:szCs w:val="22"/>
    </w:rPr>
  </w:style>
  <w:style w:type="paragraph" w:styleId="berschrift1">
    <w:name w:val="heading 1"/>
    <w:basedOn w:val="Standard"/>
    <w:next w:val="Standard"/>
    <w:link w:val="berschrift1Zchn"/>
    <w:rsid w:val="005338B9"/>
    <w:pPr>
      <w:keepNext/>
      <w:keepLine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semiHidden/>
    <w:unhideWhenUsed/>
    <w:rsid w:val="005338B9"/>
    <w:pPr>
      <w:keepNext/>
      <w:keepLines/>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semiHidden/>
    <w:unhideWhenUsed/>
    <w:rsid w:val="005338B9"/>
    <w:pPr>
      <w:keepNext/>
      <w:keepLines/>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rsid w:val="0058230E"/>
    <w:pPr>
      <w:keepNext/>
      <w:outlineLvl w:val="3"/>
    </w:pPr>
    <w:rPr>
      <w:bCs/>
      <w:szCs w:val="28"/>
    </w:rPr>
  </w:style>
  <w:style w:type="paragraph" w:styleId="berschrift5">
    <w:name w:val="heading 5"/>
    <w:basedOn w:val="Standard"/>
    <w:next w:val="Standard"/>
    <w:link w:val="berschrift5Zchn"/>
    <w:semiHidden/>
    <w:unhideWhenUsed/>
    <w:rsid w:val="005338B9"/>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5338B9"/>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5338B9"/>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5338B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5338B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58230E"/>
  </w:style>
  <w:style w:type="paragraph" w:customStyle="1" w:styleId="01Kleinschrift">
    <w:name w:val="01 Kleinschrift"/>
    <w:basedOn w:val="Standard"/>
    <w:qFormat/>
    <w:rsid w:val="008D3C7F"/>
    <w:rPr>
      <w:sz w:val="18"/>
    </w:rPr>
  </w:style>
  <w:style w:type="paragraph" w:customStyle="1" w:styleId="11Einr1Stufe">
    <w:name w:val="11 Einr. 1. Stufe"/>
    <w:basedOn w:val="Standard"/>
    <w:qFormat/>
    <w:rsid w:val="00970E02"/>
    <w:pPr>
      <w:ind w:left="397"/>
    </w:pPr>
  </w:style>
  <w:style w:type="paragraph" w:customStyle="1" w:styleId="12Einr2Stufe">
    <w:name w:val="12 Einr. 2. Stufe"/>
    <w:basedOn w:val="Standard"/>
    <w:qFormat/>
    <w:rsid w:val="002B2732"/>
    <w:pPr>
      <w:tabs>
        <w:tab w:val="clear" w:pos="397"/>
      </w:tabs>
      <w:ind w:left="794"/>
    </w:pPr>
  </w:style>
  <w:style w:type="paragraph" w:customStyle="1" w:styleId="13Aufz1Stufe">
    <w:name w:val="13 Aufz.1.Stufe"/>
    <w:basedOn w:val="Standard"/>
    <w:qFormat/>
    <w:rsid w:val="00C92630"/>
    <w:pPr>
      <w:numPr>
        <w:numId w:val="3"/>
      </w:numPr>
    </w:pPr>
  </w:style>
  <w:style w:type="paragraph" w:customStyle="1" w:styleId="14Aufz2Stufe">
    <w:name w:val="14 Aufz.2.Stufe"/>
    <w:basedOn w:val="Standard"/>
    <w:qFormat/>
    <w:rsid w:val="00C92630"/>
    <w:pPr>
      <w:numPr>
        <w:ilvl w:val="1"/>
        <w:numId w:val="3"/>
      </w:numPr>
      <w:tabs>
        <w:tab w:val="clear" w:pos="397"/>
      </w:tabs>
    </w:pPr>
  </w:style>
  <w:style w:type="paragraph" w:customStyle="1" w:styleId="15AufzDispo1Stufe">
    <w:name w:val="15 Aufz. Dispo 1. Stufe"/>
    <w:basedOn w:val="Standard"/>
    <w:qFormat/>
    <w:rsid w:val="00C92630"/>
    <w:pPr>
      <w:numPr>
        <w:ilvl w:val="2"/>
        <w:numId w:val="3"/>
      </w:numPr>
      <w:tabs>
        <w:tab w:val="clear" w:pos="397"/>
      </w:tabs>
    </w:pPr>
  </w:style>
  <w:style w:type="paragraph" w:customStyle="1" w:styleId="16AufzDispo2Stufe">
    <w:name w:val="16 Aufz. Dispo 2. Stufe"/>
    <w:basedOn w:val="Standard"/>
    <w:qFormat/>
    <w:rsid w:val="00C92630"/>
    <w:pPr>
      <w:numPr>
        <w:ilvl w:val="3"/>
        <w:numId w:val="3"/>
      </w:numPr>
      <w:tabs>
        <w:tab w:val="clear" w:pos="397"/>
        <w:tab w:val="clear" w:pos="794"/>
      </w:tabs>
    </w:pPr>
  </w:style>
  <w:style w:type="paragraph" w:customStyle="1" w:styleId="21NumAbsatz1">
    <w:name w:val="21 Num.Absatz1."/>
    <w:basedOn w:val="Standard"/>
    <w:qFormat/>
    <w:rsid w:val="00A10CD6"/>
    <w:pPr>
      <w:numPr>
        <w:numId w:val="17"/>
      </w:numPr>
    </w:pPr>
  </w:style>
  <w:style w:type="paragraph" w:customStyle="1" w:styleId="23NumAbsatzA">
    <w:name w:val="23 Num.AbsatzA"/>
    <w:basedOn w:val="Standard"/>
    <w:qFormat/>
    <w:rsid w:val="008F71C7"/>
    <w:pPr>
      <w:numPr>
        <w:ilvl w:val="1"/>
        <w:numId w:val="17"/>
      </w:numPr>
    </w:pPr>
  </w:style>
  <w:style w:type="paragraph" w:customStyle="1" w:styleId="24NumDispo1">
    <w:name w:val="24 Num. Dispo 1."/>
    <w:basedOn w:val="Standard"/>
    <w:qFormat/>
    <w:rsid w:val="008F71C7"/>
    <w:pPr>
      <w:numPr>
        <w:ilvl w:val="2"/>
        <w:numId w:val="17"/>
      </w:numPr>
    </w:pPr>
  </w:style>
  <w:style w:type="paragraph" w:customStyle="1" w:styleId="25NumDispoI">
    <w:name w:val="25 Num. Dispo I"/>
    <w:basedOn w:val="Standard"/>
    <w:qFormat/>
    <w:rsid w:val="008F71C7"/>
    <w:pPr>
      <w:numPr>
        <w:ilvl w:val="3"/>
        <w:numId w:val="17"/>
      </w:numPr>
    </w:pPr>
  </w:style>
  <w:style w:type="paragraph" w:customStyle="1" w:styleId="26NumDispoa">
    <w:name w:val="26 Num. Dispo a)"/>
    <w:basedOn w:val="Standard"/>
    <w:qFormat/>
    <w:rsid w:val="00C92630"/>
    <w:pPr>
      <w:numPr>
        <w:ilvl w:val="4"/>
        <w:numId w:val="17"/>
      </w:numPr>
      <w:tabs>
        <w:tab w:val="clear" w:pos="397"/>
      </w:tabs>
    </w:pPr>
  </w:style>
  <w:style w:type="paragraph" w:customStyle="1" w:styleId="44RmischeNum">
    <w:name w:val="44 Römische Num"/>
    <w:basedOn w:val="Standard"/>
    <w:qFormat/>
    <w:rsid w:val="00C92630"/>
    <w:pPr>
      <w:numPr>
        <w:ilvl w:val="5"/>
        <w:numId w:val="17"/>
      </w:numPr>
      <w:tabs>
        <w:tab w:val="clear" w:pos="397"/>
        <w:tab w:val="clear" w:pos="794"/>
      </w:tabs>
      <w:jc w:val="center"/>
    </w:pPr>
  </w:style>
  <w:style w:type="numbering" w:customStyle="1" w:styleId="AufzhlungenStandard">
    <w:name w:val="AufzählungenStandard"/>
    <w:basedOn w:val="KeineListe"/>
    <w:semiHidden/>
    <w:rsid w:val="00C92630"/>
    <w:pPr>
      <w:numPr>
        <w:numId w:val="3"/>
      </w:numPr>
    </w:pPr>
  </w:style>
  <w:style w:type="numbering" w:customStyle="1" w:styleId="NummerierungStandard">
    <w:name w:val="NummerierungStandard"/>
    <w:basedOn w:val="KeineListe"/>
    <w:semiHidden/>
    <w:rsid w:val="00C92630"/>
    <w:pPr>
      <w:numPr>
        <w:numId w:val="15"/>
      </w:numPr>
    </w:pPr>
  </w:style>
  <w:style w:type="paragraph" w:customStyle="1" w:styleId="31Formulartitel">
    <w:name w:val="31 Formulartitel"/>
    <w:basedOn w:val="Standard"/>
    <w:next w:val="00Vorgabetext"/>
    <w:qFormat/>
    <w:rsid w:val="00896D86"/>
    <w:pPr>
      <w:keepNext/>
      <w:keepLines/>
      <w:numPr>
        <w:numId w:val="4"/>
      </w:numPr>
      <w:spacing w:before="140" w:after="140"/>
      <w:outlineLvl w:val="0"/>
    </w:pPr>
    <w:rPr>
      <w:rFonts w:ascii="Arial Black" w:hAnsi="Arial Black"/>
      <w:sz w:val="32"/>
      <w:szCs w:val="28"/>
    </w:rPr>
  </w:style>
  <w:style w:type="paragraph" w:customStyle="1" w:styleId="32Haupttitel">
    <w:name w:val="32 Haupttitel"/>
    <w:basedOn w:val="Standard"/>
    <w:next w:val="00Vorgabetext"/>
    <w:qFormat/>
    <w:rsid w:val="006C3898"/>
    <w:pPr>
      <w:keepNext/>
      <w:keepLines/>
      <w:numPr>
        <w:ilvl w:val="1"/>
        <w:numId w:val="4"/>
      </w:numPr>
      <w:spacing w:after="120"/>
      <w:outlineLvl w:val="1"/>
    </w:pPr>
    <w:rPr>
      <w:rFonts w:ascii="Arial Black" w:hAnsi="Arial Black"/>
    </w:rPr>
  </w:style>
  <w:style w:type="paragraph" w:styleId="Kopfzeile">
    <w:name w:val="head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5Titel11">
    <w:name w:val="35 Titel 1.1"/>
    <w:basedOn w:val="Standard"/>
    <w:next w:val="00Vorgabetext"/>
    <w:qFormat/>
    <w:rsid w:val="006F5ECE"/>
    <w:pPr>
      <w:keepNext/>
      <w:keepLines/>
      <w:numPr>
        <w:ilvl w:val="5"/>
        <w:numId w:val="4"/>
      </w:numPr>
      <w:spacing w:after="120"/>
      <w:outlineLvl w:val="5"/>
    </w:pPr>
    <w:rPr>
      <w:rFonts w:ascii="Arial Black" w:hAnsi="Arial Black"/>
    </w:rPr>
  </w:style>
  <w:style w:type="character" w:styleId="Hyperlink">
    <w:name w:val="Hyperlink"/>
    <w:basedOn w:val="Absatz-Standardschriftart"/>
    <w:rsid w:val="009C240B"/>
    <w:rPr>
      <w:color w:val="0000FF"/>
      <w:u w:val="single"/>
    </w:rPr>
  </w:style>
  <w:style w:type="paragraph" w:customStyle="1" w:styleId="48Fusszeile">
    <w:name w:val="48 Fusszeile"/>
    <w:basedOn w:val="Standard"/>
    <w:qFormat/>
    <w:rsid w:val="009F3232"/>
    <w:pPr>
      <w:tabs>
        <w:tab w:val="clear" w:pos="397"/>
        <w:tab w:val="clear" w:pos="794"/>
        <w:tab w:val="clear" w:pos="1191"/>
        <w:tab w:val="clear" w:pos="4479"/>
        <w:tab w:val="clear" w:pos="4876"/>
        <w:tab w:val="clear" w:pos="5273"/>
        <w:tab w:val="clear" w:pos="5670"/>
        <w:tab w:val="clear" w:pos="6067"/>
        <w:tab w:val="clear" w:pos="7938"/>
        <w:tab w:val="center" w:pos="4253"/>
        <w:tab w:val="right" w:pos="8505"/>
      </w:tabs>
    </w:pPr>
  </w:style>
  <w:style w:type="paragraph" w:customStyle="1" w:styleId="51Absender">
    <w:name w:val="51 Absender"/>
    <w:basedOn w:val="Standard"/>
    <w:semiHidden/>
    <w:qFormat/>
    <w:rsid w:val="00446275"/>
    <w:pPr>
      <w:tabs>
        <w:tab w:val="clear" w:pos="397"/>
        <w:tab w:val="clear" w:pos="794"/>
        <w:tab w:val="clear" w:pos="1191"/>
        <w:tab w:val="left" w:pos="1259"/>
      </w:tabs>
      <w:spacing w:before="0" w:line="240" w:lineRule="atLeast"/>
      <w:ind w:left="1259" w:hanging="1259"/>
    </w:pPr>
    <w:rPr>
      <w:sz w:val="18"/>
    </w:rPr>
  </w:style>
  <w:style w:type="paragraph" w:customStyle="1" w:styleId="42Empfngeradresse">
    <w:name w:val="42 Empfängeradresse"/>
    <w:basedOn w:val="Standard"/>
    <w:qFormat/>
    <w:rsid w:val="00B35099"/>
    <w:pPr>
      <w:tabs>
        <w:tab w:val="clear" w:pos="4479"/>
        <w:tab w:val="clear" w:pos="4876"/>
        <w:tab w:val="clear" w:pos="5273"/>
        <w:tab w:val="clear" w:pos="5670"/>
        <w:tab w:val="clear" w:pos="6067"/>
        <w:tab w:val="clear" w:pos="7938"/>
      </w:tabs>
      <w:spacing w:before="0"/>
    </w:pPr>
  </w:style>
  <w:style w:type="paragraph" w:customStyle="1" w:styleId="53Briefkopf">
    <w:name w:val="53 Briefkopf"/>
    <w:basedOn w:val="Standard"/>
    <w:semiHidden/>
    <w:qFormat/>
    <w:rsid w:val="00446275"/>
    <w:pPr>
      <w:spacing w:before="0"/>
    </w:pPr>
    <w:rPr>
      <w:sz w:val="20"/>
      <w:szCs w:val="20"/>
    </w:rPr>
  </w:style>
  <w:style w:type="paragraph" w:customStyle="1" w:styleId="52AbsenderAdresse">
    <w:name w:val="52 AbsenderAdresse"/>
    <w:basedOn w:val="Standard"/>
    <w:semiHidden/>
    <w:qFormat/>
    <w:rsid w:val="00446275"/>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character" w:customStyle="1" w:styleId="Unterstrichen">
    <w:name w:val="Unterstrichen"/>
    <w:basedOn w:val="Absatz-Standardschriftart"/>
    <w:semiHidden/>
    <w:qFormat/>
    <w:rsid w:val="006F3F14"/>
    <w:rPr>
      <w:u w:val="single"/>
    </w:rPr>
  </w:style>
  <w:style w:type="paragraph" w:styleId="Fuzeile">
    <w:name w:val="foot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3TitelBetreffnis">
    <w:name w:val="33 Titel/Betreffnis"/>
    <w:basedOn w:val="Standard"/>
    <w:next w:val="00Vorgabetext"/>
    <w:qFormat/>
    <w:rsid w:val="008F2159"/>
    <w:pPr>
      <w:keepNext/>
      <w:keepLines/>
      <w:numPr>
        <w:ilvl w:val="2"/>
        <w:numId w:val="4"/>
      </w:numPr>
      <w:spacing w:after="120"/>
      <w:outlineLvl w:val="2"/>
    </w:pPr>
    <w:rPr>
      <w:rFonts w:ascii="Arial Black" w:hAnsi="Arial Black"/>
    </w:rPr>
  </w:style>
  <w:style w:type="paragraph" w:customStyle="1" w:styleId="34NumHaupttitel">
    <w:name w:val="34 Num. Haupttitel"/>
    <w:basedOn w:val="Standard"/>
    <w:next w:val="00Vorgabetext"/>
    <w:qFormat/>
    <w:rsid w:val="006C3898"/>
    <w:pPr>
      <w:keepNext/>
      <w:keepLines/>
      <w:numPr>
        <w:ilvl w:val="4"/>
        <w:numId w:val="4"/>
      </w:numPr>
      <w:spacing w:after="120"/>
      <w:outlineLvl w:val="4"/>
    </w:pPr>
    <w:rPr>
      <w:rFonts w:ascii="Arial Black" w:hAnsi="Arial Black"/>
    </w:rPr>
  </w:style>
  <w:style w:type="numbering" w:customStyle="1" w:styleId="GliederungStandardListe">
    <w:name w:val="GliederungStandardListe"/>
    <w:basedOn w:val="KeineListe"/>
    <w:semiHidden/>
    <w:rsid w:val="00C92630"/>
    <w:pPr>
      <w:numPr>
        <w:numId w:val="4"/>
      </w:numPr>
    </w:pPr>
  </w:style>
  <w:style w:type="paragraph" w:customStyle="1" w:styleId="41Unterschrift">
    <w:name w:val="41 Unterschrift"/>
    <w:basedOn w:val="Standard"/>
    <w:qFormat/>
    <w:rsid w:val="008D3C7F"/>
    <w:pPr>
      <w:tabs>
        <w:tab w:val="clear" w:pos="397"/>
        <w:tab w:val="clear" w:pos="794"/>
        <w:tab w:val="clear" w:pos="1191"/>
        <w:tab w:val="clear" w:pos="4479"/>
        <w:tab w:val="clear" w:pos="4876"/>
      </w:tabs>
      <w:spacing w:before="0"/>
    </w:pPr>
  </w:style>
  <w:style w:type="character" w:customStyle="1" w:styleId="doppeltunterstrichen">
    <w:name w:val="doppelt unterstrichen"/>
    <w:basedOn w:val="Absatz-Standardschriftart"/>
    <w:semiHidden/>
    <w:qFormat/>
    <w:rsid w:val="00543FA0"/>
    <w:rPr>
      <w:u w:val="double"/>
    </w:rPr>
  </w:style>
  <w:style w:type="paragraph" w:customStyle="1" w:styleId="531E">
    <w:name w:val="531 E"/>
    <w:basedOn w:val="Standard"/>
    <w:next w:val="00Vorgabetext"/>
    <w:semiHidden/>
    <w:qFormat/>
    <w:rsid w:val="00446275"/>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character" w:styleId="Kommentarzeichen">
    <w:name w:val="annotation reference"/>
    <w:basedOn w:val="Absatz-Standardschriftart"/>
    <w:semiHidden/>
    <w:rsid w:val="0058230E"/>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58230E"/>
    <w:rPr>
      <w:sz w:val="20"/>
      <w:szCs w:val="20"/>
    </w:rPr>
  </w:style>
  <w:style w:type="paragraph" w:styleId="Kommentarthema">
    <w:name w:val="annotation subject"/>
    <w:basedOn w:val="Kommentartext"/>
    <w:next w:val="Kommentartext"/>
    <w:semiHidden/>
    <w:rsid w:val="0058230E"/>
    <w:rPr>
      <w:b/>
      <w:bCs/>
    </w:rPr>
  </w:style>
  <w:style w:type="paragraph" w:styleId="Sprechblasentext">
    <w:name w:val="Balloon Text"/>
    <w:basedOn w:val="Standard"/>
    <w:semiHidden/>
    <w:rsid w:val="0058230E"/>
    <w:rPr>
      <w:rFonts w:ascii="Tahoma" w:hAnsi="Tahoma" w:cs="Tahoma"/>
      <w:sz w:val="16"/>
      <w:szCs w:val="16"/>
    </w:rPr>
  </w:style>
  <w:style w:type="character" w:customStyle="1" w:styleId="KommentarzeichenAus">
    <w:name w:val="Kommentarzeichen_Aus"/>
    <w:basedOn w:val="Absatz-Standardschriftart"/>
    <w:semiHidden/>
    <w:rsid w:val="0058230E"/>
    <w:rPr>
      <w:rFonts w:ascii="Times New Roman" w:hAnsi="Times New Roman"/>
      <w:b/>
      <w:vanish/>
      <w:color w:val="00FF00"/>
      <w:sz w:val="18"/>
      <w:szCs w:val="18"/>
      <w:bdr w:val="none" w:sz="0" w:space="0" w:color="auto"/>
      <w:shd w:val="clear" w:color="auto" w:fill="auto"/>
      <w:lang w:val="de-CH"/>
    </w:rPr>
  </w:style>
  <w:style w:type="paragraph" w:customStyle="1" w:styleId="Drop1">
    <w:name w:val="Drop1"/>
    <w:basedOn w:val="Standard"/>
    <w:next w:val="00Vorgabetext"/>
    <w:semiHidden/>
    <w:rsid w:val="00543FA0"/>
  </w:style>
  <w:style w:type="paragraph" w:styleId="Verzeichnis1">
    <w:name w:val="toc 1"/>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b/>
      <w:sz w:val="24"/>
    </w:rPr>
  </w:style>
  <w:style w:type="paragraph" w:styleId="Verzeichnis2">
    <w:name w:val="toc 2"/>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3">
    <w:name w:val="toc 3"/>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4">
    <w:name w:val="toc 4"/>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Drop2">
    <w:name w:val="Drop2"/>
    <w:basedOn w:val="Standard"/>
    <w:next w:val="00Vorgabetext"/>
    <w:semiHidden/>
    <w:rsid w:val="00543FA0"/>
  </w:style>
  <w:style w:type="paragraph" w:customStyle="1" w:styleId="Drop3">
    <w:name w:val="Drop3"/>
    <w:basedOn w:val="Standard"/>
    <w:next w:val="00Vorgabetext"/>
    <w:semiHidden/>
    <w:rsid w:val="00543FA0"/>
  </w:style>
  <w:style w:type="table" w:styleId="Tabellenraster">
    <w:name w:val="Table Grid"/>
    <w:basedOn w:val="NormaleTabelle"/>
    <w:semiHidden/>
    <w:rsid w:val="00946D14"/>
    <w:pPr>
      <w:spacing w:before="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58230E"/>
  </w:style>
  <w:style w:type="paragraph" w:customStyle="1" w:styleId="45Linieunten">
    <w:name w:val="45 Linie unten"/>
    <w:basedOn w:val="Standard"/>
    <w:qFormat/>
    <w:rsid w:val="00446275"/>
    <w:pPr>
      <w:pBdr>
        <w:bottom w:val="single" w:sz="8" w:space="7" w:color="auto"/>
      </w:pBdr>
    </w:pPr>
  </w:style>
  <w:style w:type="paragraph" w:customStyle="1" w:styleId="46Rahmen">
    <w:name w:val="46 Rahmen"/>
    <w:basedOn w:val="Standard"/>
    <w:qFormat/>
    <w:rsid w:val="00446275"/>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A04218"/>
    <w:pPr>
      <w:tabs>
        <w:tab w:val="clear" w:pos="397"/>
        <w:tab w:val="clear" w:pos="794"/>
      </w:tabs>
    </w:pPr>
  </w:style>
  <w:style w:type="numbering" w:customStyle="1" w:styleId="AufzhlungenZusatz">
    <w:name w:val="AufzählungenZusatz"/>
    <w:basedOn w:val="KeineListe"/>
    <w:semiHidden/>
    <w:rsid w:val="00C92630"/>
    <w:pPr>
      <w:numPr>
        <w:numId w:val="1"/>
      </w:numPr>
    </w:pPr>
  </w:style>
  <w:style w:type="paragraph" w:customStyle="1" w:styleId="43Prokollnotiz">
    <w:name w:val="43 Prokollnotiz"/>
    <w:basedOn w:val="Standard"/>
    <w:qFormat/>
    <w:rsid w:val="009C7F0E"/>
    <w:pPr>
      <w:numPr>
        <w:ilvl w:val="1"/>
        <w:numId w:val="1"/>
      </w:numPr>
      <w:tabs>
        <w:tab w:val="clear" w:pos="397"/>
      </w:tabs>
      <w:ind w:right="3969"/>
    </w:pPr>
  </w:style>
  <w:style w:type="paragraph" w:customStyle="1" w:styleId="431AufzProtokollnotiz">
    <w:name w:val="431 Aufz. Protokollnotiz"/>
    <w:basedOn w:val="Standard"/>
    <w:qFormat/>
    <w:rsid w:val="009C7F0E"/>
    <w:pPr>
      <w:numPr>
        <w:numId w:val="1"/>
      </w:numPr>
      <w:ind w:right="3969"/>
    </w:pPr>
  </w:style>
  <w:style w:type="paragraph" w:customStyle="1" w:styleId="471KopfEinvernahme9pt">
    <w:name w:val="471 Kopf Einvernahme 9pt"/>
    <w:basedOn w:val="Standard"/>
    <w:qFormat/>
    <w:rsid w:val="00DA347A"/>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1FussEinvernahme9pt">
    <w:name w:val="481 Fuss Einvernahme 9pt"/>
    <w:basedOn w:val="Standard"/>
    <w:qFormat/>
    <w:rsid w:val="009F3232"/>
    <w:pPr>
      <w:tabs>
        <w:tab w:val="clear" w:pos="397"/>
        <w:tab w:val="clear" w:pos="794"/>
        <w:tab w:val="clear" w:pos="1191"/>
        <w:tab w:val="clear" w:pos="4479"/>
        <w:tab w:val="clear" w:pos="4876"/>
        <w:tab w:val="clear" w:pos="5273"/>
        <w:tab w:val="clear" w:pos="5670"/>
        <w:tab w:val="clear" w:pos="6067"/>
        <w:tab w:val="clear" w:pos="7938"/>
        <w:tab w:val="center" w:pos="4253"/>
        <w:tab w:val="right" w:pos="8505"/>
      </w:tabs>
    </w:pPr>
    <w:rPr>
      <w:sz w:val="18"/>
    </w:rPr>
  </w:style>
  <w:style w:type="paragraph" w:customStyle="1" w:styleId="60Frage">
    <w:name w:val="60 Frage"/>
    <w:basedOn w:val="Standard"/>
    <w:next w:val="62Antwort"/>
    <w:qFormat/>
    <w:rsid w:val="009C240B"/>
    <w:pPr>
      <w:tabs>
        <w:tab w:val="clear" w:pos="397"/>
        <w:tab w:val="clear" w:pos="794"/>
        <w:tab w:val="clear" w:pos="1191"/>
      </w:tabs>
      <w:ind w:left="1701"/>
    </w:pPr>
  </w:style>
  <w:style w:type="paragraph" w:customStyle="1" w:styleId="62Antwort">
    <w:name w:val="62 Antwort"/>
    <w:basedOn w:val="Standard"/>
    <w:next w:val="60Frage"/>
    <w:qFormat/>
    <w:rsid w:val="00272E4C"/>
    <w:pPr>
      <w:spacing w:line="360" w:lineRule="auto"/>
    </w:pPr>
  </w:style>
  <w:style w:type="paragraph" w:customStyle="1" w:styleId="61NumFrage">
    <w:name w:val="61 Num. Frage"/>
    <w:basedOn w:val="Standard"/>
    <w:next w:val="62Antwort"/>
    <w:qFormat/>
    <w:rsid w:val="00DD7FC0"/>
    <w:pPr>
      <w:numPr>
        <w:numId w:val="28"/>
      </w:numPr>
      <w:tabs>
        <w:tab w:val="clear" w:pos="3232"/>
        <w:tab w:val="clear" w:pos="7938"/>
        <w:tab w:val="left" w:pos="2098"/>
        <w:tab w:val="decimal" w:pos="8505"/>
      </w:tabs>
      <w:ind w:left="2098"/>
    </w:pPr>
  </w:style>
  <w:style w:type="paragraph" w:customStyle="1" w:styleId="601FrageAufz1Stufe">
    <w:name w:val="601 Frage Aufz. 1. Stufe"/>
    <w:basedOn w:val="Standard"/>
    <w:qFormat/>
    <w:rsid w:val="00DD7FC0"/>
    <w:pPr>
      <w:numPr>
        <w:ilvl w:val="2"/>
        <w:numId w:val="1"/>
      </w:numPr>
      <w:tabs>
        <w:tab w:val="clear" w:pos="397"/>
        <w:tab w:val="clear" w:pos="794"/>
        <w:tab w:val="clear" w:pos="1191"/>
        <w:tab w:val="clear" w:pos="3232"/>
        <w:tab w:val="left" w:pos="2098"/>
      </w:tabs>
      <w:ind w:left="2098"/>
    </w:pPr>
  </w:style>
  <w:style w:type="paragraph" w:customStyle="1" w:styleId="602FrageAufz2Stufe">
    <w:name w:val="602 Frage Aufz. 2. Stufe"/>
    <w:basedOn w:val="Standard"/>
    <w:qFormat/>
    <w:rsid w:val="00DD7FC0"/>
    <w:pPr>
      <w:numPr>
        <w:ilvl w:val="3"/>
        <w:numId w:val="1"/>
      </w:numPr>
      <w:tabs>
        <w:tab w:val="clear" w:pos="397"/>
        <w:tab w:val="clear" w:pos="794"/>
        <w:tab w:val="clear" w:pos="1191"/>
        <w:tab w:val="clear" w:pos="3629"/>
        <w:tab w:val="left" w:pos="2495"/>
      </w:tabs>
      <w:ind w:left="2495"/>
    </w:pPr>
  </w:style>
  <w:style w:type="numbering" w:customStyle="1" w:styleId="NummerierungZusatz">
    <w:name w:val="NummerierungZusatz"/>
    <w:basedOn w:val="KeineListe"/>
    <w:semiHidden/>
    <w:rsid w:val="003234C7"/>
    <w:pPr>
      <w:numPr>
        <w:numId w:val="28"/>
      </w:numPr>
    </w:pPr>
  </w:style>
  <w:style w:type="paragraph" w:customStyle="1" w:styleId="64EV-Titel">
    <w:name w:val="64 EV-Titel"/>
    <w:basedOn w:val="Standard"/>
    <w:next w:val="00Vorgabetext"/>
    <w:qFormat/>
    <w:rsid w:val="007A7618"/>
    <w:pPr>
      <w:spacing w:before="520" w:after="280"/>
    </w:pPr>
    <w:rPr>
      <w:rFonts w:ascii="Arial Black" w:hAnsi="Arial Black"/>
      <w:sz w:val="28"/>
    </w:rPr>
  </w:style>
  <w:style w:type="paragraph" w:customStyle="1" w:styleId="63EV-Unterschrift">
    <w:name w:val="63 EV-Unterschrift"/>
    <w:basedOn w:val="Standard"/>
    <w:qFormat/>
    <w:rsid w:val="002D2852"/>
    <w:pPr>
      <w:pBdr>
        <w:bottom w:val="single" w:sz="4" w:space="31" w:color="C0C0C0"/>
      </w:pBdr>
      <w:tabs>
        <w:tab w:val="clear" w:pos="397"/>
        <w:tab w:val="clear" w:pos="794"/>
        <w:tab w:val="clear" w:pos="1191"/>
        <w:tab w:val="clear" w:pos="4479"/>
        <w:tab w:val="clear" w:pos="4876"/>
      </w:tabs>
      <w:spacing w:before="280" w:after="560"/>
      <w:ind w:right="4536"/>
    </w:pPr>
  </w:style>
  <w:style w:type="paragraph" w:customStyle="1" w:styleId="Drop4">
    <w:name w:val="Drop4"/>
    <w:basedOn w:val="Standard"/>
    <w:next w:val="00Vorgabetext"/>
    <w:semiHidden/>
    <w:rsid w:val="00543FA0"/>
  </w:style>
  <w:style w:type="character" w:customStyle="1" w:styleId="kursiv">
    <w:name w:val="kursiv"/>
    <w:basedOn w:val="Absatz-Standardschriftart"/>
    <w:qFormat/>
    <w:rsid w:val="00543FA0"/>
    <w:rPr>
      <w:i/>
    </w:rPr>
  </w:style>
  <w:style w:type="character" w:customStyle="1" w:styleId="fettZeichen">
    <w:name w:val="fett (Zeichen)"/>
    <w:basedOn w:val="Absatz-Standardschriftart"/>
    <w:qFormat/>
    <w:rsid w:val="00050BB9"/>
    <w:rPr>
      <w:b/>
    </w:rPr>
  </w:style>
  <w:style w:type="paragraph" w:customStyle="1" w:styleId="55Kopf">
    <w:name w:val="55 Kopf"/>
    <w:basedOn w:val="Standard"/>
    <w:qFormat/>
    <w:rsid w:val="005B60DE"/>
    <w:pPr>
      <w:tabs>
        <w:tab w:val="clear" w:pos="397"/>
        <w:tab w:val="clear" w:pos="794"/>
        <w:tab w:val="clear" w:pos="1191"/>
        <w:tab w:val="clear" w:pos="4479"/>
        <w:tab w:val="clear" w:pos="4876"/>
        <w:tab w:val="clear" w:pos="5273"/>
        <w:tab w:val="clear" w:pos="5670"/>
        <w:tab w:val="clear" w:pos="6067"/>
        <w:tab w:val="clear" w:pos="7938"/>
      </w:tabs>
      <w:spacing w:before="0" w:line="200" w:lineRule="exact"/>
    </w:pPr>
    <w:rPr>
      <w:sz w:val="16"/>
    </w:rPr>
  </w:style>
  <w:style w:type="paragraph" w:customStyle="1" w:styleId="551Kopfref">
    <w:name w:val="551 Kopf ref"/>
    <w:basedOn w:val="55Kopf"/>
    <w:qFormat/>
    <w:rsid w:val="005B60DE"/>
    <w:pPr>
      <w:jc w:val="right"/>
    </w:pPr>
  </w:style>
  <w:style w:type="paragraph" w:customStyle="1" w:styleId="552Kopfblack">
    <w:name w:val="552 Kopf black"/>
    <w:basedOn w:val="55Kopf"/>
    <w:qFormat/>
    <w:rsid w:val="005B60DE"/>
    <w:rPr>
      <w:rFonts w:ascii="Arial Black" w:hAnsi="Arial Black"/>
    </w:rPr>
  </w:style>
  <w:style w:type="paragraph" w:styleId="StandardWeb">
    <w:name w:val="Normal (Web)"/>
    <w:basedOn w:val="Standard"/>
    <w:semiHidden/>
    <w:rsid w:val="002E1AD6"/>
    <w:rPr>
      <w:rFonts w:ascii="Times New Roman" w:hAnsi="Times New Roman"/>
      <w:sz w:val="24"/>
      <w:szCs w:val="24"/>
    </w:rPr>
  </w:style>
  <w:style w:type="paragraph" w:customStyle="1" w:styleId="010KleinschriftTabelle">
    <w:name w:val="010 Kleinschrift Tabelle"/>
    <w:basedOn w:val="01Kleinschrift"/>
    <w:qFormat/>
    <w:rsid w:val="00A75AFE"/>
    <w:pPr>
      <w:spacing w:before="160"/>
    </w:pPr>
  </w:style>
  <w:style w:type="paragraph" w:styleId="Abbildungsverzeichnis">
    <w:name w:val="table of figur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8"/>
      </w:tabs>
    </w:pPr>
  </w:style>
  <w:style w:type="paragraph" w:styleId="Zitat">
    <w:name w:val="Quote"/>
    <w:basedOn w:val="Standard"/>
    <w:next w:val="Standard"/>
    <w:link w:val="ZitatZchn"/>
    <w:uiPriority w:val="29"/>
    <w:rsid w:val="005338B9"/>
    <w:rPr>
      <w:i/>
      <w:iCs/>
      <w:color w:val="000000" w:themeColor="text1"/>
    </w:rPr>
  </w:style>
  <w:style w:type="character" w:customStyle="1" w:styleId="ZitatZchn">
    <w:name w:val="Zitat Zchn"/>
    <w:basedOn w:val="Absatz-Standardschriftart"/>
    <w:link w:val="Zitat"/>
    <w:uiPriority w:val="29"/>
    <w:rsid w:val="005338B9"/>
    <w:rPr>
      <w:rFonts w:ascii="Arial" w:hAnsi="Arial"/>
      <w:i/>
      <w:iCs/>
      <w:color w:val="000000" w:themeColor="text1"/>
      <w:sz w:val="22"/>
      <w:szCs w:val="22"/>
    </w:rPr>
  </w:style>
  <w:style w:type="paragraph" w:styleId="Anrede">
    <w:name w:val="Salutation"/>
    <w:basedOn w:val="Standard"/>
    <w:next w:val="Standard"/>
    <w:link w:val="AnredeZchn"/>
    <w:rsid w:val="005338B9"/>
  </w:style>
  <w:style w:type="character" w:customStyle="1" w:styleId="AnredeZchn">
    <w:name w:val="Anrede Zchn"/>
    <w:basedOn w:val="Absatz-Standardschriftart"/>
    <w:link w:val="Anrede"/>
    <w:rsid w:val="005338B9"/>
    <w:rPr>
      <w:rFonts w:ascii="Arial" w:hAnsi="Arial"/>
      <w:sz w:val="22"/>
      <w:szCs w:val="22"/>
    </w:rPr>
  </w:style>
  <w:style w:type="paragraph" w:styleId="Aufzhlungszeichen">
    <w:name w:val="List Bullet"/>
    <w:basedOn w:val="Standard"/>
    <w:rsid w:val="005338B9"/>
    <w:pPr>
      <w:numPr>
        <w:numId w:val="18"/>
      </w:numPr>
      <w:contextualSpacing/>
    </w:pPr>
  </w:style>
  <w:style w:type="paragraph" w:styleId="Aufzhlungszeichen2">
    <w:name w:val="List Bullet 2"/>
    <w:basedOn w:val="Standard"/>
    <w:rsid w:val="005338B9"/>
    <w:pPr>
      <w:numPr>
        <w:numId w:val="19"/>
      </w:numPr>
      <w:contextualSpacing/>
    </w:pPr>
  </w:style>
  <w:style w:type="paragraph" w:styleId="Aufzhlungszeichen3">
    <w:name w:val="List Bullet 3"/>
    <w:basedOn w:val="Standard"/>
    <w:rsid w:val="005338B9"/>
    <w:pPr>
      <w:numPr>
        <w:numId w:val="20"/>
      </w:numPr>
      <w:contextualSpacing/>
    </w:pPr>
  </w:style>
  <w:style w:type="paragraph" w:styleId="Aufzhlungszeichen4">
    <w:name w:val="List Bullet 4"/>
    <w:basedOn w:val="Standard"/>
    <w:rsid w:val="005338B9"/>
    <w:pPr>
      <w:numPr>
        <w:numId w:val="21"/>
      </w:numPr>
      <w:contextualSpacing/>
    </w:pPr>
  </w:style>
  <w:style w:type="paragraph" w:styleId="Aufzhlungszeichen5">
    <w:name w:val="List Bullet 5"/>
    <w:basedOn w:val="Standard"/>
    <w:rsid w:val="005338B9"/>
    <w:pPr>
      <w:numPr>
        <w:numId w:val="22"/>
      </w:numPr>
      <w:contextualSpacing/>
    </w:pPr>
  </w:style>
  <w:style w:type="paragraph" w:styleId="Beschriftung">
    <w:name w:val="caption"/>
    <w:basedOn w:val="Standard"/>
    <w:next w:val="Standard"/>
    <w:semiHidden/>
    <w:unhideWhenUsed/>
    <w:rsid w:val="005338B9"/>
    <w:pPr>
      <w:spacing w:before="0" w:after="200"/>
    </w:pPr>
    <w:rPr>
      <w:b/>
      <w:bCs/>
      <w:color w:val="006AD4" w:themeColor="accent1"/>
      <w:sz w:val="18"/>
      <w:szCs w:val="18"/>
    </w:rPr>
  </w:style>
  <w:style w:type="character" w:styleId="BesuchterLink">
    <w:name w:val="FollowedHyperlink"/>
    <w:basedOn w:val="Absatz-Standardschriftart"/>
    <w:rsid w:val="005338B9"/>
    <w:rPr>
      <w:color w:val="006AD4" w:themeColor="followedHyperlink"/>
      <w:u w:val="single"/>
    </w:rPr>
  </w:style>
  <w:style w:type="paragraph" w:styleId="Blocktext">
    <w:name w:val="Block Text"/>
    <w:basedOn w:val="Standard"/>
    <w:rsid w:val="005338B9"/>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rsid w:val="005338B9"/>
    <w:rPr>
      <w:b/>
      <w:bCs/>
      <w:smallCaps/>
      <w:spacing w:val="5"/>
    </w:rPr>
  </w:style>
  <w:style w:type="paragraph" w:styleId="Datum">
    <w:name w:val="Date"/>
    <w:basedOn w:val="Standard"/>
    <w:next w:val="Standard"/>
    <w:link w:val="DatumZchn"/>
    <w:rsid w:val="005338B9"/>
  </w:style>
  <w:style w:type="character" w:customStyle="1" w:styleId="DatumZchn">
    <w:name w:val="Datum Zchn"/>
    <w:basedOn w:val="Absatz-Standardschriftart"/>
    <w:link w:val="Datum"/>
    <w:rsid w:val="005338B9"/>
    <w:rPr>
      <w:rFonts w:ascii="Arial" w:hAnsi="Arial"/>
      <w:sz w:val="22"/>
      <w:szCs w:val="22"/>
    </w:rPr>
  </w:style>
  <w:style w:type="paragraph" w:styleId="Dokumentstruktur">
    <w:name w:val="Document Map"/>
    <w:basedOn w:val="Standard"/>
    <w:link w:val="DokumentstrukturZchn"/>
    <w:rsid w:val="005338B9"/>
    <w:pPr>
      <w:spacing w:before="0"/>
    </w:pPr>
    <w:rPr>
      <w:rFonts w:ascii="Tahoma" w:hAnsi="Tahoma" w:cs="Tahoma"/>
      <w:sz w:val="16"/>
      <w:szCs w:val="16"/>
    </w:rPr>
  </w:style>
  <w:style w:type="character" w:customStyle="1" w:styleId="DokumentstrukturZchn">
    <w:name w:val="Dokumentstruktur Zchn"/>
    <w:basedOn w:val="Absatz-Standardschriftart"/>
    <w:link w:val="Dokumentstruktur"/>
    <w:rsid w:val="005338B9"/>
    <w:rPr>
      <w:rFonts w:ascii="Tahoma" w:hAnsi="Tahoma" w:cs="Tahoma"/>
      <w:sz w:val="16"/>
      <w:szCs w:val="16"/>
    </w:rPr>
  </w:style>
  <w:style w:type="paragraph" w:styleId="E-Mail-Signatur">
    <w:name w:val="E-mail Signature"/>
    <w:basedOn w:val="Standard"/>
    <w:link w:val="E-Mail-SignaturZchn"/>
    <w:rsid w:val="005338B9"/>
    <w:pPr>
      <w:spacing w:before="0"/>
    </w:pPr>
  </w:style>
  <w:style w:type="character" w:customStyle="1" w:styleId="E-Mail-SignaturZchn">
    <w:name w:val="E-Mail-Signatur Zchn"/>
    <w:basedOn w:val="Absatz-Standardschriftart"/>
    <w:link w:val="E-Mail-Signatur"/>
    <w:rsid w:val="005338B9"/>
    <w:rPr>
      <w:rFonts w:ascii="Arial" w:hAnsi="Arial"/>
      <w:sz w:val="22"/>
      <w:szCs w:val="22"/>
    </w:rPr>
  </w:style>
  <w:style w:type="paragraph" w:styleId="Endnotentext">
    <w:name w:val="endnote text"/>
    <w:basedOn w:val="Standard"/>
    <w:link w:val="EndnotentextZchn"/>
    <w:rsid w:val="005338B9"/>
    <w:pPr>
      <w:spacing w:before="0"/>
    </w:pPr>
    <w:rPr>
      <w:sz w:val="20"/>
      <w:szCs w:val="20"/>
    </w:rPr>
  </w:style>
  <w:style w:type="character" w:customStyle="1" w:styleId="EndnotentextZchn">
    <w:name w:val="Endnotentext Zchn"/>
    <w:basedOn w:val="Absatz-Standardschriftart"/>
    <w:link w:val="Endnotentext"/>
    <w:rsid w:val="005338B9"/>
    <w:rPr>
      <w:rFonts w:ascii="Arial" w:hAnsi="Arial"/>
    </w:rPr>
  </w:style>
  <w:style w:type="character" w:styleId="Endnotenzeichen">
    <w:name w:val="endnote reference"/>
    <w:basedOn w:val="Absatz-Standardschriftart"/>
    <w:rsid w:val="005338B9"/>
    <w:rPr>
      <w:vertAlign w:val="superscript"/>
    </w:rPr>
  </w:style>
  <w:style w:type="character" w:styleId="Fett">
    <w:name w:val="Strong"/>
    <w:basedOn w:val="Absatz-Standardschriftart"/>
    <w:rsid w:val="005338B9"/>
    <w:rPr>
      <w:b/>
      <w:bCs/>
    </w:rPr>
  </w:style>
  <w:style w:type="paragraph" w:styleId="Fu-Endnotenberschrift">
    <w:name w:val="Note Heading"/>
    <w:basedOn w:val="Standard"/>
    <w:next w:val="Standard"/>
    <w:link w:val="Fu-EndnotenberschriftZchn"/>
    <w:rsid w:val="005338B9"/>
    <w:pPr>
      <w:spacing w:before="0"/>
    </w:pPr>
  </w:style>
  <w:style w:type="character" w:customStyle="1" w:styleId="Fu-EndnotenberschriftZchn">
    <w:name w:val="Fuß/-Endnotenüberschrift Zchn"/>
    <w:basedOn w:val="Absatz-Standardschriftart"/>
    <w:link w:val="Fu-Endnotenberschrift"/>
    <w:rsid w:val="005338B9"/>
    <w:rPr>
      <w:rFonts w:ascii="Arial" w:hAnsi="Arial"/>
      <w:sz w:val="22"/>
      <w:szCs w:val="22"/>
    </w:rPr>
  </w:style>
  <w:style w:type="paragraph" w:styleId="Funotentext">
    <w:name w:val="footnote text"/>
    <w:basedOn w:val="Standard"/>
    <w:link w:val="FunotentextZchn"/>
    <w:rsid w:val="005338B9"/>
    <w:pPr>
      <w:spacing w:before="0"/>
    </w:pPr>
    <w:rPr>
      <w:sz w:val="20"/>
      <w:szCs w:val="20"/>
    </w:rPr>
  </w:style>
  <w:style w:type="character" w:customStyle="1" w:styleId="FunotentextZchn">
    <w:name w:val="Fußnotentext Zchn"/>
    <w:basedOn w:val="Absatz-Standardschriftart"/>
    <w:link w:val="Funotentext"/>
    <w:rsid w:val="005338B9"/>
    <w:rPr>
      <w:rFonts w:ascii="Arial" w:hAnsi="Arial"/>
    </w:rPr>
  </w:style>
  <w:style w:type="character" w:styleId="Funotenzeichen">
    <w:name w:val="footnote reference"/>
    <w:basedOn w:val="Absatz-Standardschriftart"/>
    <w:rsid w:val="005338B9"/>
    <w:rPr>
      <w:vertAlign w:val="superscript"/>
    </w:rPr>
  </w:style>
  <w:style w:type="paragraph" w:styleId="Gruformel">
    <w:name w:val="Closing"/>
    <w:basedOn w:val="Standard"/>
    <w:link w:val="GruformelZchn"/>
    <w:rsid w:val="005338B9"/>
    <w:pPr>
      <w:spacing w:before="0"/>
      <w:ind w:left="4252"/>
    </w:pPr>
  </w:style>
  <w:style w:type="character" w:customStyle="1" w:styleId="GruformelZchn">
    <w:name w:val="Grußformel Zchn"/>
    <w:basedOn w:val="Absatz-Standardschriftart"/>
    <w:link w:val="Gruformel"/>
    <w:rsid w:val="005338B9"/>
    <w:rPr>
      <w:rFonts w:ascii="Arial" w:hAnsi="Arial"/>
      <w:sz w:val="22"/>
      <w:szCs w:val="22"/>
    </w:rPr>
  </w:style>
  <w:style w:type="character" w:styleId="Hervorhebung">
    <w:name w:val="Emphasis"/>
    <w:basedOn w:val="Absatz-Standardschriftart"/>
    <w:rsid w:val="005338B9"/>
    <w:rPr>
      <w:i/>
      <w:iCs/>
    </w:rPr>
  </w:style>
  <w:style w:type="paragraph" w:styleId="HTMLAdresse">
    <w:name w:val="HTML Address"/>
    <w:basedOn w:val="Standard"/>
    <w:link w:val="HTMLAdresseZchn"/>
    <w:rsid w:val="005338B9"/>
    <w:pPr>
      <w:spacing w:before="0"/>
    </w:pPr>
    <w:rPr>
      <w:i/>
      <w:iCs/>
    </w:rPr>
  </w:style>
  <w:style w:type="character" w:customStyle="1" w:styleId="HTMLAdresseZchn">
    <w:name w:val="HTML Adresse Zchn"/>
    <w:basedOn w:val="Absatz-Standardschriftart"/>
    <w:link w:val="HTMLAdresse"/>
    <w:rsid w:val="005338B9"/>
    <w:rPr>
      <w:rFonts w:ascii="Arial" w:hAnsi="Arial"/>
      <w:i/>
      <w:iCs/>
      <w:sz w:val="22"/>
      <w:szCs w:val="22"/>
    </w:rPr>
  </w:style>
  <w:style w:type="character" w:styleId="HTMLAkronym">
    <w:name w:val="HTML Acronym"/>
    <w:basedOn w:val="Absatz-Standardschriftart"/>
    <w:rsid w:val="005338B9"/>
  </w:style>
  <w:style w:type="character" w:styleId="HTMLBeispiel">
    <w:name w:val="HTML Sample"/>
    <w:basedOn w:val="Absatz-Standardschriftart"/>
    <w:rsid w:val="005338B9"/>
    <w:rPr>
      <w:rFonts w:ascii="Consolas" w:hAnsi="Consolas" w:cs="Consolas"/>
      <w:sz w:val="24"/>
      <w:szCs w:val="24"/>
    </w:rPr>
  </w:style>
  <w:style w:type="character" w:styleId="HTMLCode">
    <w:name w:val="HTML Code"/>
    <w:basedOn w:val="Absatz-Standardschriftart"/>
    <w:rsid w:val="005338B9"/>
    <w:rPr>
      <w:rFonts w:ascii="Consolas" w:hAnsi="Consolas" w:cs="Consolas"/>
      <w:sz w:val="20"/>
      <w:szCs w:val="20"/>
    </w:rPr>
  </w:style>
  <w:style w:type="character" w:styleId="HTMLDefinition">
    <w:name w:val="HTML Definition"/>
    <w:basedOn w:val="Absatz-Standardschriftart"/>
    <w:rsid w:val="005338B9"/>
    <w:rPr>
      <w:i/>
      <w:iCs/>
    </w:rPr>
  </w:style>
  <w:style w:type="character" w:styleId="HTMLSchreibmaschine">
    <w:name w:val="HTML Typewriter"/>
    <w:basedOn w:val="Absatz-Standardschriftart"/>
    <w:rsid w:val="005338B9"/>
    <w:rPr>
      <w:rFonts w:ascii="Consolas" w:hAnsi="Consolas" w:cs="Consolas"/>
      <w:sz w:val="20"/>
      <w:szCs w:val="20"/>
    </w:rPr>
  </w:style>
  <w:style w:type="character" w:styleId="HTMLTastatur">
    <w:name w:val="HTML Keyboard"/>
    <w:basedOn w:val="Absatz-Standardschriftart"/>
    <w:rsid w:val="005338B9"/>
    <w:rPr>
      <w:rFonts w:ascii="Consolas" w:hAnsi="Consolas" w:cs="Consolas"/>
      <w:sz w:val="20"/>
      <w:szCs w:val="20"/>
    </w:rPr>
  </w:style>
  <w:style w:type="character" w:styleId="HTMLVariable">
    <w:name w:val="HTML Variable"/>
    <w:basedOn w:val="Absatz-Standardschriftart"/>
    <w:rsid w:val="005338B9"/>
    <w:rPr>
      <w:i/>
      <w:iCs/>
    </w:rPr>
  </w:style>
  <w:style w:type="paragraph" w:styleId="HTMLVorformatiert">
    <w:name w:val="HTML Preformatted"/>
    <w:basedOn w:val="Standard"/>
    <w:link w:val="HTMLVorformatiertZchn"/>
    <w:rsid w:val="005338B9"/>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rsid w:val="005338B9"/>
    <w:rPr>
      <w:rFonts w:ascii="Consolas" w:hAnsi="Consolas" w:cs="Consolas"/>
    </w:rPr>
  </w:style>
  <w:style w:type="character" w:styleId="HTMLZitat">
    <w:name w:val="HTML Cite"/>
    <w:basedOn w:val="Absatz-Standardschriftart"/>
    <w:rsid w:val="005338B9"/>
    <w:rPr>
      <w:i/>
      <w:iCs/>
    </w:rPr>
  </w:style>
  <w:style w:type="paragraph" w:styleId="Index1">
    <w:name w:val="index 1"/>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220" w:hanging="220"/>
    </w:pPr>
  </w:style>
  <w:style w:type="paragraph" w:styleId="Index2">
    <w:name w:val="index 2"/>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440" w:hanging="220"/>
    </w:pPr>
  </w:style>
  <w:style w:type="paragraph" w:styleId="Index3">
    <w:name w:val="index 3"/>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660" w:hanging="220"/>
    </w:pPr>
  </w:style>
  <w:style w:type="paragraph" w:styleId="Index4">
    <w:name w:val="index 4"/>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880" w:hanging="220"/>
    </w:pPr>
  </w:style>
  <w:style w:type="paragraph" w:styleId="Index5">
    <w:name w:val="index 5"/>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100" w:hanging="220"/>
    </w:pPr>
  </w:style>
  <w:style w:type="paragraph" w:styleId="Index6">
    <w:name w:val="index 6"/>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320" w:hanging="220"/>
    </w:pPr>
  </w:style>
  <w:style w:type="paragraph" w:styleId="Index7">
    <w:name w:val="index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540" w:hanging="220"/>
    </w:pPr>
  </w:style>
  <w:style w:type="paragraph" w:styleId="Index8">
    <w:name w:val="index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760" w:hanging="220"/>
    </w:pPr>
  </w:style>
  <w:style w:type="paragraph" w:styleId="Index9">
    <w:name w:val="index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980" w:hanging="220"/>
    </w:pPr>
  </w:style>
  <w:style w:type="paragraph" w:styleId="Indexberschrift">
    <w:name w:val="index heading"/>
    <w:basedOn w:val="Standard"/>
    <w:next w:val="Index1"/>
    <w:rsid w:val="005338B9"/>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5338B9"/>
    <w:rPr>
      <w:rFonts w:asciiTheme="majorHAnsi" w:eastAsiaTheme="majorEastAsia" w:hAnsiTheme="majorHAnsi" w:cstheme="majorBidi"/>
      <w:b/>
      <w:bCs/>
      <w:color w:val="004F9E" w:themeColor="accent1" w:themeShade="BF"/>
      <w:sz w:val="28"/>
      <w:szCs w:val="28"/>
    </w:rPr>
  </w:style>
  <w:style w:type="paragraph" w:styleId="Inhaltsverzeichnisberschrift">
    <w:name w:val="TOC Heading"/>
    <w:basedOn w:val="berschrift1"/>
    <w:next w:val="Standard"/>
    <w:uiPriority w:val="39"/>
    <w:semiHidden/>
    <w:unhideWhenUsed/>
    <w:rsid w:val="005338B9"/>
    <w:pPr>
      <w:outlineLvl w:val="9"/>
    </w:pPr>
  </w:style>
  <w:style w:type="character" w:styleId="IntensiveHervorhebung">
    <w:name w:val="Intense Emphasis"/>
    <w:basedOn w:val="Absatz-Standardschriftart"/>
    <w:uiPriority w:val="21"/>
    <w:rsid w:val="005338B9"/>
    <w:rPr>
      <w:b/>
      <w:bCs/>
      <w:i/>
      <w:iCs/>
      <w:color w:val="006AD4" w:themeColor="accent1"/>
    </w:rPr>
  </w:style>
  <w:style w:type="character" w:styleId="IntensiverVerweis">
    <w:name w:val="Intense Reference"/>
    <w:basedOn w:val="Absatz-Standardschriftart"/>
    <w:uiPriority w:val="32"/>
    <w:rsid w:val="005338B9"/>
    <w:rPr>
      <w:b/>
      <w:bCs/>
      <w:smallCaps/>
      <w:color w:val="00ADEE" w:themeColor="accent2"/>
      <w:spacing w:val="5"/>
      <w:u w:val="single"/>
    </w:rPr>
  </w:style>
  <w:style w:type="paragraph" w:styleId="IntensivesZitat">
    <w:name w:val="Intense Quote"/>
    <w:basedOn w:val="Standard"/>
    <w:next w:val="Standard"/>
    <w:link w:val="IntensivesZitatZchn"/>
    <w:uiPriority w:val="30"/>
    <w:rsid w:val="005338B9"/>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rsid w:val="005338B9"/>
    <w:rPr>
      <w:rFonts w:ascii="Arial" w:hAnsi="Arial"/>
      <w:b/>
      <w:bCs/>
      <w:i/>
      <w:iCs/>
      <w:color w:val="006AD4" w:themeColor="accent1"/>
      <w:sz w:val="22"/>
      <w:szCs w:val="22"/>
    </w:rPr>
  </w:style>
  <w:style w:type="paragraph" w:styleId="KeinLeerraum">
    <w:name w:val="No Spacing"/>
    <w:uiPriority w:val="1"/>
    <w:rsid w:val="005338B9"/>
    <w:pPr>
      <w:tabs>
        <w:tab w:val="left" w:pos="397"/>
        <w:tab w:val="left" w:pos="794"/>
        <w:tab w:val="left" w:pos="1191"/>
        <w:tab w:val="left" w:pos="4479"/>
        <w:tab w:val="left" w:pos="4876"/>
        <w:tab w:val="left" w:pos="5273"/>
        <w:tab w:val="left" w:pos="5670"/>
        <w:tab w:val="left" w:pos="6067"/>
        <w:tab w:val="decimal" w:pos="7938"/>
      </w:tabs>
    </w:pPr>
    <w:rPr>
      <w:rFonts w:ascii="Arial" w:hAnsi="Arial"/>
      <w:sz w:val="22"/>
      <w:szCs w:val="22"/>
    </w:rPr>
  </w:style>
  <w:style w:type="paragraph" w:styleId="Liste">
    <w:name w:val="List"/>
    <w:basedOn w:val="Standard"/>
    <w:rsid w:val="005338B9"/>
    <w:pPr>
      <w:ind w:left="283" w:hanging="283"/>
      <w:contextualSpacing/>
    </w:pPr>
  </w:style>
  <w:style w:type="paragraph" w:styleId="Liste2">
    <w:name w:val="List 2"/>
    <w:basedOn w:val="Standard"/>
    <w:rsid w:val="005338B9"/>
    <w:pPr>
      <w:ind w:left="566" w:hanging="283"/>
      <w:contextualSpacing/>
    </w:pPr>
  </w:style>
  <w:style w:type="paragraph" w:styleId="Liste3">
    <w:name w:val="List 3"/>
    <w:basedOn w:val="Standard"/>
    <w:rsid w:val="005338B9"/>
    <w:pPr>
      <w:ind w:left="849" w:hanging="283"/>
      <w:contextualSpacing/>
    </w:pPr>
  </w:style>
  <w:style w:type="paragraph" w:styleId="Liste4">
    <w:name w:val="List 4"/>
    <w:basedOn w:val="Standard"/>
    <w:rsid w:val="005338B9"/>
    <w:pPr>
      <w:ind w:left="1132" w:hanging="283"/>
      <w:contextualSpacing/>
    </w:pPr>
  </w:style>
  <w:style w:type="paragraph" w:styleId="Liste5">
    <w:name w:val="List 5"/>
    <w:basedOn w:val="Standard"/>
    <w:rsid w:val="005338B9"/>
    <w:pPr>
      <w:ind w:left="1415" w:hanging="283"/>
      <w:contextualSpacing/>
    </w:pPr>
  </w:style>
  <w:style w:type="paragraph" w:styleId="Listenabsatz">
    <w:name w:val="List Paragraph"/>
    <w:basedOn w:val="Standard"/>
    <w:uiPriority w:val="34"/>
    <w:rsid w:val="005338B9"/>
    <w:pPr>
      <w:ind w:left="720"/>
      <w:contextualSpacing/>
    </w:pPr>
  </w:style>
  <w:style w:type="paragraph" w:styleId="Listenfortsetzung">
    <w:name w:val="List Continue"/>
    <w:basedOn w:val="Standard"/>
    <w:rsid w:val="005338B9"/>
    <w:pPr>
      <w:spacing w:after="120"/>
      <w:ind w:left="283"/>
      <w:contextualSpacing/>
    </w:pPr>
  </w:style>
  <w:style w:type="paragraph" w:styleId="Listenfortsetzung2">
    <w:name w:val="List Continue 2"/>
    <w:basedOn w:val="Standard"/>
    <w:rsid w:val="005338B9"/>
    <w:pPr>
      <w:spacing w:after="120"/>
      <w:ind w:left="566"/>
      <w:contextualSpacing/>
    </w:pPr>
  </w:style>
  <w:style w:type="paragraph" w:styleId="Listenfortsetzung3">
    <w:name w:val="List Continue 3"/>
    <w:basedOn w:val="Standard"/>
    <w:rsid w:val="005338B9"/>
    <w:pPr>
      <w:spacing w:after="120"/>
      <w:ind w:left="849"/>
      <w:contextualSpacing/>
    </w:pPr>
  </w:style>
  <w:style w:type="paragraph" w:styleId="Listenfortsetzung4">
    <w:name w:val="List Continue 4"/>
    <w:basedOn w:val="Standard"/>
    <w:rsid w:val="005338B9"/>
    <w:pPr>
      <w:spacing w:after="120"/>
      <w:ind w:left="1132"/>
      <w:contextualSpacing/>
    </w:pPr>
  </w:style>
  <w:style w:type="paragraph" w:styleId="Listenfortsetzung5">
    <w:name w:val="List Continue 5"/>
    <w:basedOn w:val="Standard"/>
    <w:rsid w:val="005338B9"/>
    <w:pPr>
      <w:spacing w:after="120"/>
      <w:ind w:left="1415"/>
      <w:contextualSpacing/>
    </w:pPr>
  </w:style>
  <w:style w:type="paragraph" w:styleId="Listennummer">
    <w:name w:val="List Number"/>
    <w:basedOn w:val="Standard"/>
    <w:rsid w:val="005338B9"/>
    <w:pPr>
      <w:numPr>
        <w:numId w:val="23"/>
      </w:numPr>
      <w:contextualSpacing/>
    </w:pPr>
  </w:style>
  <w:style w:type="paragraph" w:styleId="Listennummer2">
    <w:name w:val="List Number 2"/>
    <w:basedOn w:val="Standard"/>
    <w:rsid w:val="005338B9"/>
    <w:pPr>
      <w:numPr>
        <w:numId w:val="24"/>
      </w:numPr>
      <w:contextualSpacing/>
    </w:pPr>
  </w:style>
  <w:style w:type="paragraph" w:styleId="Listennummer3">
    <w:name w:val="List Number 3"/>
    <w:basedOn w:val="Standard"/>
    <w:rsid w:val="005338B9"/>
    <w:pPr>
      <w:numPr>
        <w:numId w:val="25"/>
      </w:numPr>
      <w:contextualSpacing/>
    </w:pPr>
  </w:style>
  <w:style w:type="paragraph" w:styleId="Listennummer4">
    <w:name w:val="List Number 4"/>
    <w:basedOn w:val="Standard"/>
    <w:rsid w:val="005338B9"/>
    <w:pPr>
      <w:numPr>
        <w:numId w:val="26"/>
      </w:numPr>
      <w:contextualSpacing/>
    </w:pPr>
  </w:style>
  <w:style w:type="paragraph" w:styleId="Listennummer5">
    <w:name w:val="List Number 5"/>
    <w:basedOn w:val="Standard"/>
    <w:rsid w:val="005338B9"/>
    <w:pPr>
      <w:numPr>
        <w:numId w:val="27"/>
      </w:numPr>
      <w:contextualSpacing/>
    </w:pPr>
  </w:style>
  <w:style w:type="paragraph" w:styleId="Literaturverzeichnis">
    <w:name w:val="Bibliography"/>
    <w:basedOn w:val="Standard"/>
    <w:next w:val="Standard"/>
    <w:uiPriority w:val="37"/>
    <w:semiHidden/>
    <w:unhideWhenUsed/>
    <w:rsid w:val="005338B9"/>
  </w:style>
  <w:style w:type="paragraph" w:styleId="Makrotext">
    <w:name w:val="macro"/>
    <w:link w:val="MakrotextZchn"/>
    <w:rsid w:val="005338B9"/>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krotextZchn">
    <w:name w:val="Makrotext Zchn"/>
    <w:basedOn w:val="Absatz-Standardschriftart"/>
    <w:link w:val="Makrotext"/>
    <w:rsid w:val="005338B9"/>
    <w:rPr>
      <w:rFonts w:ascii="Consolas" w:hAnsi="Consolas" w:cs="Consolas"/>
    </w:rPr>
  </w:style>
  <w:style w:type="paragraph" w:styleId="Nachrichtenkopf">
    <w:name w:val="Message Header"/>
    <w:basedOn w:val="Standard"/>
    <w:link w:val="NachrichtenkopfZchn"/>
    <w:rsid w:val="005338B9"/>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5338B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5338B9"/>
    <w:pPr>
      <w:spacing w:before="0"/>
    </w:pPr>
    <w:rPr>
      <w:rFonts w:ascii="Consolas" w:hAnsi="Consolas" w:cs="Consolas"/>
      <w:sz w:val="21"/>
      <w:szCs w:val="21"/>
    </w:rPr>
  </w:style>
  <w:style w:type="character" w:customStyle="1" w:styleId="NurTextZchn">
    <w:name w:val="Nur Text Zchn"/>
    <w:basedOn w:val="Absatz-Standardschriftart"/>
    <w:link w:val="NurText"/>
    <w:rsid w:val="005338B9"/>
    <w:rPr>
      <w:rFonts w:ascii="Consolas" w:hAnsi="Consolas" w:cs="Consolas"/>
      <w:sz w:val="21"/>
      <w:szCs w:val="21"/>
    </w:rPr>
  </w:style>
  <w:style w:type="character" w:styleId="Platzhaltertext">
    <w:name w:val="Placeholder Text"/>
    <w:basedOn w:val="Absatz-Standardschriftart"/>
    <w:uiPriority w:val="99"/>
    <w:semiHidden/>
    <w:rsid w:val="005338B9"/>
    <w:rPr>
      <w:color w:val="808080"/>
    </w:rPr>
  </w:style>
  <w:style w:type="paragraph" w:styleId="Rechtsgrundlagenverzeichnis">
    <w:name w:val="table of authoriti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8"/>
      </w:tabs>
      <w:ind w:left="220" w:hanging="220"/>
    </w:pPr>
  </w:style>
  <w:style w:type="paragraph" w:styleId="RGV-berschrift">
    <w:name w:val="toa heading"/>
    <w:basedOn w:val="Standard"/>
    <w:next w:val="Standard"/>
    <w:rsid w:val="005338B9"/>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rsid w:val="005338B9"/>
    <w:rPr>
      <w:i/>
      <w:iCs/>
      <w:color w:val="808080" w:themeColor="text1" w:themeTint="7F"/>
    </w:rPr>
  </w:style>
  <w:style w:type="character" w:styleId="SchwacherVerweis">
    <w:name w:val="Subtle Reference"/>
    <w:basedOn w:val="Absatz-Standardschriftart"/>
    <w:uiPriority w:val="31"/>
    <w:rsid w:val="005338B9"/>
    <w:rPr>
      <w:smallCaps/>
      <w:color w:val="00ADEE" w:themeColor="accent2"/>
      <w:u w:val="single"/>
    </w:rPr>
  </w:style>
  <w:style w:type="paragraph" w:styleId="Standardeinzug">
    <w:name w:val="Normal Indent"/>
    <w:basedOn w:val="Standard"/>
    <w:rsid w:val="005338B9"/>
    <w:pPr>
      <w:ind w:left="708"/>
    </w:pPr>
  </w:style>
  <w:style w:type="paragraph" w:styleId="Textkrper">
    <w:name w:val="Body Text"/>
    <w:basedOn w:val="Standard"/>
    <w:link w:val="TextkrperZchn"/>
    <w:rsid w:val="005338B9"/>
    <w:pPr>
      <w:spacing w:after="120"/>
    </w:pPr>
  </w:style>
  <w:style w:type="character" w:customStyle="1" w:styleId="TextkrperZchn">
    <w:name w:val="Textkörper Zchn"/>
    <w:basedOn w:val="Absatz-Standardschriftart"/>
    <w:link w:val="Textkrper"/>
    <w:rsid w:val="005338B9"/>
    <w:rPr>
      <w:rFonts w:ascii="Arial" w:hAnsi="Arial"/>
      <w:sz w:val="22"/>
      <w:szCs w:val="22"/>
    </w:rPr>
  </w:style>
  <w:style w:type="paragraph" w:styleId="Textkrper2">
    <w:name w:val="Body Text 2"/>
    <w:basedOn w:val="Standard"/>
    <w:link w:val="Textkrper2Zchn"/>
    <w:rsid w:val="005338B9"/>
    <w:pPr>
      <w:spacing w:after="120" w:line="480" w:lineRule="auto"/>
    </w:pPr>
  </w:style>
  <w:style w:type="character" w:customStyle="1" w:styleId="Textkrper2Zchn">
    <w:name w:val="Textkörper 2 Zchn"/>
    <w:basedOn w:val="Absatz-Standardschriftart"/>
    <w:link w:val="Textkrper2"/>
    <w:rsid w:val="005338B9"/>
    <w:rPr>
      <w:rFonts w:ascii="Arial" w:hAnsi="Arial"/>
      <w:sz w:val="22"/>
      <w:szCs w:val="22"/>
    </w:rPr>
  </w:style>
  <w:style w:type="paragraph" w:styleId="Textkrper3">
    <w:name w:val="Body Text 3"/>
    <w:basedOn w:val="Standard"/>
    <w:link w:val="Textkrper3Zchn"/>
    <w:rsid w:val="005338B9"/>
    <w:pPr>
      <w:spacing w:after="120"/>
    </w:pPr>
    <w:rPr>
      <w:sz w:val="16"/>
      <w:szCs w:val="16"/>
    </w:rPr>
  </w:style>
  <w:style w:type="character" w:customStyle="1" w:styleId="Textkrper3Zchn">
    <w:name w:val="Textkörper 3 Zchn"/>
    <w:basedOn w:val="Absatz-Standardschriftart"/>
    <w:link w:val="Textkrper3"/>
    <w:rsid w:val="005338B9"/>
    <w:rPr>
      <w:rFonts w:ascii="Arial" w:hAnsi="Arial"/>
      <w:sz w:val="16"/>
      <w:szCs w:val="16"/>
    </w:rPr>
  </w:style>
  <w:style w:type="paragraph" w:styleId="Textkrper-Einzug2">
    <w:name w:val="Body Text Indent 2"/>
    <w:basedOn w:val="Standard"/>
    <w:link w:val="Textkrper-Einzug2Zchn"/>
    <w:rsid w:val="005338B9"/>
    <w:pPr>
      <w:spacing w:after="120" w:line="480" w:lineRule="auto"/>
      <w:ind w:left="283"/>
    </w:pPr>
  </w:style>
  <w:style w:type="character" w:customStyle="1" w:styleId="Textkrper-Einzug2Zchn">
    <w:name w:val="Textkörper-Einzug 2 Zchn"/>
    <w:basedOn w:val="Absatz-Standardschriftart"/>
    <w:link w:val="Textkrper-Einzug2"/>
    <w:rsid w:val="005338B9"/>
    <w:rPr>
      <w:rFonts w:ascii="Arial" w:hAnsi="Arial"/>
      <w:sz w:val="22"/>
      <w:szCs w:val="22"/>
    </w:rPr>
  </w:style>
  <w:style w:type="paragraph" w:styleId="Textkrper-Einzug3">
    <w:name w:val="Body Text Indent 3"/>
    <w:basedOn w:val="Standard"/>
    <w:link w:val="Textkrper-Einzug3Zchn"/>
    <w:rsid w:val="005338B9"/>
    <w:pPr>
      <w:spacing w:after="120"/>
      <w:ind w:left="283"/>
    </w:pPr>
    <w:rPr>
      <w:sz w:val="16"/>
      <w:szCs w:val="16"/>
    </w:rPr>
  </w:style>
  <w:style w:type="character" w:customStyle="1" w:styleId="Textkrper-Einzug3Zchn">
    <w:name w:val="Textkörper-Einzug 3 Zchn"/>
    <w:basedOn w:val="Absatz-Standardschriftart"/>
    <w:link w:val="Textkrper-Einzug3"/>
    <w:rsid w:val="005338B9"/>
    <w:rPr>
      <w:rFonts w:ascii="Arial" w:hAnsi="Arial"/>
      <w:sz w:val="16"/>
      <w:szCs w:val="16"/>
    </w:rPr>
  </w:style>
  <w:style w:type="paragraph" w:styleId="Textkrper-Erstzeileneinzug">
    <w:name w:val="Body Text First Indent"/>
    <w:basedOn w:val="Textkrper"/>
    <w:link w:val="Textkrper-ErstzeileneinzugZchn"/>
    <w:rsid w:val="005338B9"/>
    <w:pPr>
      <w:spacing w:after="0"/>
      <w:ind w:firstLine="360"/>
    </w:pPr>
  </w:style>
  <w:style w:type="character" w:customStyle="1" w:styleId="Textkrper-ErstzeileneinzugZchn">
    <w:name w:val="Textkörper-Erstzeileneinzug Zchn"/>
    <w:basedOn w:val="TextkrperZchn"/>
    <w:link w:val="Textkrper-Erstzeileneinzug"/>
    <w:rsid w:val="005338B9"/>
    <w:rPr>
      <w:rFonts w:ascii="Arial" w:hAnsi="Arial"/>
      <w:sz w:val="22"/>
      <w:szCs w:val="22"/>
    </w:rPr>
  </w:style>
  <w:style w:type="paragraph" w:styleId="Textkrper-Zeileneinzug">
    <w:name w:val="Body Text Indent"/>
    <w:basedOn w:val="Standard"/>
    <w:link w:val="Textkrper-ZeileneinzugZchn"/>
    <w:rsid w:val="005338B9"/>
    <w:pPr>
      <w:spacing w:after="120"/>
      <w:ind w:left="283"/>
    </w:pPr>
  </w:style>
  <w:style w:type="character" w:customStyle="1" w:styleId="Textkrper-ZeileneinzugZchn">
    <w:name w:val="Textkörper-Zeileneinzug Zchn"/>
    <w:basedOn w:val="Absatz-Standardschriftart"/>
    <w:link w:val="Textkrper-Zeileneinzug"/>
    <w:rsid w:val="005338B9"/>
    <w:rPr>
      <w:rFonts w:ascii="Arial" w:hAnsi="Arial"/>
      <w:sz w:val="22"/>
      <w:szCs w:val="22"/>
    </w:rPr>
  </w:style>
  <w:style w:type="paragraph" w:styleId="Textkrper-Erstzeileneinzug2">
    <w:name w:val="Body Text First Indent 2"/>
    <w:basedOn w:val="Textkrper-Zeileneinzug"/>
    <w:link w:val="Textkrper-Erstzeileneinzug2Zchn"/>
    <w:rsid w:val="005338B9"/>
    <w:pPr>
      <w:spacing w:after="0"/>
      <w:ind w:left="360" w:firstLine="360"/>
    </w:pPr>
  </w:style>
  <w:style w:type="character" w:customStyle="1" w:styleId="Textkrper-Erstzeileneinzug2Zchn">
    <w:name w:val="Textkörper-Erstzeileneinzug 2 Zchn"/>
    <w:basedOn w:val="Textkrper-ZeileneinzugZchn"/>
    <w:link w:val="Textkrper-Erstzeileneinzug2"/>
    <w:rsid w:val="005338B9"/>
    <w:rPr>
      <w:rFonts w:ascii="Arial" w:hAnsi="Arial"/>
      <w:sz w:val="22"/>
      <w:szCs w:val="22"/>
    </w:rPr>
  </w:style>
  <w:style w:type="paragraph" w:styleId="Titel">
    <w:name w:val="Title"/>
    <w:basedOn w:val="Standard"/>
    <w:next w:val="Standard"/>
    <w:link w:val="TitelZchn"/>
    <w:rsid w:val="005338B9"/>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5338B9"/>
    <w:rPr>
      <w:rFonts w:asciiTheme="majorHAnsi" w:eastAsiaTheme="majorEastAsia" w:hAnsiTheme="majorHAnsi" w:cstheme="majorBidi"/>
      <w:color w:val="262626" w:themeColor="text2" w:themeShade="BF"/>
      <w:spacing w:val="5"/>
      <w:kern w:val="28"/>
      <w:sz w:val="52"/>
      <w:szCs w:val="52"/>
    </w:rPr>
  </w:style>
  <w:style w:type="character" w:customStyle="1" w:styleId="berschrift2Zchn">
    <w:name w:val="Überschrift 2 Zchn"/>
    <w:basedOn w:val="Absatz-Standardschriftart"/>
    <w:link w:val="berschrift2"/>
    <w:semiHidden/>
    <w:rsid w:val="005338B9"/>
    <w:rPr>
      <w:rFonts w:asciiTheme="majorHAnsi" w:eastAsiaTheme="majorEastAsia" w:hAnsiTheme="majorHAnsi" w:cstheme="majorBidi"/>
      <w:b/>
      <w:bCs/>
      <w:color w:val="006AD4" w:themeColor="accent1"/>
      <w:sz w:val="26"/>
      <w:szCs w:val="26"/>
    </w:rPr>
  </w:style>
  <w:style w:type="character" w:customStyle="1" w:styleId="berschrift3Zchn">
    <w:name w:val="Überschrift 3 Zchn"/>
    <w:basedOn w:val="Absatz-Standardschriftart"/>
    <w:link w:val="berschrift3"/>
    <w:semiHidden/>
    <w:rsid w:val="005338B9"/>
    <w:rPr>
      <w:rFonts w:asciiTheme="majorHAnsi" w:eastAsiaTheme="majorEastAsia" w:hAnsiTheme="majorHAnsi" w:cstheme="majorBidi"/>
      <w:b/>
      <w:bCs/>
      <w:color w:val="006AD4" w:themeColor="accent1"/>
      <w:sz w:val="22"/>
      <w:szCs w:val="22"/>
    </w:rPr>
  </w:style>
  <w:style w:type="character" w:customStyle="1" w:styleId="berschrift5Zchn">
    <w:name w:val="Überschrift 5 Zchn"/>
    <w:basedOn w:val="Absatz-Standardschriftart"/>
    <w:link w:val="berschrift5"/>
    <w:semiHidden/>
    <w:rsid w:val="005338B9"/>
    <w:rPr>
      <w:rFonts w:asciiTheme="majorHAnsi" w:eastAsiaTheme="majorEastAsia" w:hAnsiTheme="majorHAnsi" w:cstheme="majorBidi"/>
      <w:color w:val="003469" w:themeColor="accent1" w:themeShade="7F"/>
      <w:sz w:val="22"/>
      <w:szCs w:val="22"/>
    </w:rPr>
  </w:style>
  <w:style w:type="character" w:customStyle="1" w:styleId="berschrift6Zchn">
    <w:name w:val="Überschrift 6 Zchn"/>
    <w:basedOn w:val="Absatz-Standardschriftart"/>
    <w:link w:val="berschrift6"/>
    <w:semiHidden/>
    <w:rsid w:val="005338B9"/>
    <w:rPr>
      <w:rFonts w:asciiTheme="majorHAnsi" w:eastAsiaTheme="majorEastAsia" w:hAnsiTheme="majorHAnsi" w:cstheme="majorBidi"/>
      <w:i/>
      <w:iCs/>
      <w:color w:val="003469" w:themeColor="accent1" w:themeShade="7F"/>
      <w:sz w:val="22"/>
      <w:szCs w:val="22"/>
    </w:rPr>
  </w:style>
  <w:style w:type="character" w:customStyle="1" w:styleId="berschrift7Zchn">
    <w:name w:val="Überschrift 7 Zchn"/>
    <w:basedOn w:val="Absatz-Standardschriftart"/>
    <w:link w:val="berschrift7"/>
    <w:semiHidden/>
    <w:rsid w:val="005338B9"/>
    <w:rPr>
      <w:rFonts w:asciiTheme="majorHAnsi" w:eastAsiaTheme="majorEastAsia" w:hAnsiTheme="majorHAnsi" w:cstheme="majorBidi"/>
      <w:i/>
      <w:iCs/>
      <w:color w:val="404040" w:themeColor="text1" w:themeTint="BF"/>
      <w:sz w:val="22"/>
      <w:szCs w:val="22"/>
    </w:rPr>
  </w:style>
  <w:style w:type="character" w:customStyle="1" w:styleId="berschrift8Zchn">
    <w:name w:val="Überschrift 8 Zchn"/>
    <w:basedOn w:val="Absatz-Standardschriftart"/>
    <w:link w:val="berschrift8"/>
    <w:semiHidden/>
    <w:rsid w:val="005338B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5338B9"/>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5338B9"/>
    <w:pPr>
      <w:spacing w:before="0"/>
    </w:pPr>
    <w:rPr>
      <w:rFonts w:asciiTheme="majorHAnsi" w:eastAsiaTheme="majorEastAsia" w:hAnsiTheme="majorHAnsi" w:cstheme="majorBidi"/>
      <w:sz w:val="20"/>
      <w:szCs w:val="20"/>
    </w:rPr>
  </w:style>
  <w:style w:type="paragraph" w:styleId="Umschlagadresse">
    <w:name w:val="envelope address"/>
    <w:basedOn w:val="Standard"/>
    <w:rsid w:val="005338B9"/>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rsid w:val="005338B9"/>
    <w:pPr>
      <w:spacing w:before="0"/>
      <w:ind w:left="4252"/>
    </w:pPr>
  </w:style>
  <w:style w:type="character" w:customStyle="1" w:styleId="UnterschriftZchn">
    <w:name w:val="Unterschrift Zchn"/>
    <w:basedOn w:val="Absatz-Standardschriftart"/>
    <w:link w:val="Unterschrift"/>
    <w:rsid w:val="005338B9"/>
    <w:rPr>
      <w:rFonts w:ascii="Arial" w:hAnsi="Arial"/>
      <w:sz w:val="22"/>
      <w:szCs w:val="22"/>
    </w:rPr>
  </w:style>
  <w:style w:type="paragraph" w:styleId="Untertitel">
    <w:name w:val="Subtitle"/>
    <w:basedOn w:val="Standard"/>
    <w:next w:val="Standard"/>
    <w:link w:val="UntertitelZchn"/>
    <w:rsid w:val="005338B9"/>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rsid w:val="005338B9"/>
    <w:rPr>
      <w:rFonts w:asciiTheme="majorHAnsi" w:eastAsiaTheme="majorEastAsia" w:hAnsiTheme="majorHAnsi" w:cstheme="majorBidi"/>
      <w:i/>
      <w:iCs/>
      <w:color w:val="006AD4" w:themeColor="accent1"/>
      <w:spacing w:val="15"/>
      <w:sz w:val="24"/>
      <w:szCs w:val="24"/>
    </w:rPr>
  </w:style>
  <w:style w:type="paragraph" w:styleId="Verzeichnis7">
    <w:name w:val="toc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320"/>
    </w:pPr>
  </w:style>
  <w:style w:type="paragraph" w:styleId="Verzeichnis8">
    <w:name w:val="toc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540"/>
    </w:pPr>
  </w:style>
  <w:style w:type="paragraph" w:styleId="Verzeichnis9">
    <w:name w:val="toc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760"/>
    </w:pPr>
  </w:style>
  <w:style w:type="character" w:styleId="Zeilennummer">
    <w:name w:val="line number"/>
    <w:basedOn w:val="Absatz-Standardschriftart"/>
    <w:rsid w:val="005338B9"/>
  </w:style>
  <w:style w:type="paragraph" w:customStyle="1" w:styleId="7015Zeilenabstand">
    <w:name w:val="70 1.5 Zeilenabstand"/>
    <w:basedOn w:val="Standard"/>
    <w:rsid w:val="00DB089E"/>
    <w:pPr>
      <w:spacing w:line="360" w:lineRule="auto"/>
    </w:pPr>
  </w:style>
  <w:style w:type="character" w:customStyle="1" w:styleId="00VorgabetextZchn">
    <w:name w:val="00 Vorgabetext Zchn"/>
    <w:basedOn w:val="Absatz-Standardschriftart"/>
    <w:link w:val="00Vorgabetext"/>
    <w:rsid w:val="00F16646"/>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JI\SETS\WORD\FORMS\10000006.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DB75A-9D1D-4304-983C-19172AB0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10000006.dotx</Template>
  <TotalTime>0</TotalTime>
  <Pages>20</Pages>
  <Words>4132</Words>
  <Characters>26036</Characters>
  <Application>Microsoft Office Word</Application>
  <DocSecurity>0</DocSecurity>
  <PresentationFormat/>
  <Lines>216</Lines>
  <Paragraphs>60</Paragraphs>
  <ScaleCrop>false</ScaleCrop>
  <HeadingPairs>
    <vt:vector size="2" baseType="variant">
      <vt:variant>
        <vt:lpstr>Titel</vt:lpstr>
      </vt:variant>
      <vt:variant>
        <vt:i4>1</vt:i4>
      </vt:variant>
    </vt:vector>
  </HeadingPairs>
  <TitlesOfParts>
    <vt:vector size="1" baseType="lpstr">
      <vt:lpstr>Logo quer</vt:lpstr>
    </vt:vector>
  </TitlesOfParts>
  <Company>DJI</Company>
  <LinksUpToDate>false</LinksUpToDate>
  <CharactersWithSpaces>30108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quer</dc:title>
  <dc:creator>b260pev</dc:creator>
  <cp:lastModifiedBy>Leu Remo</cp:lastModifiedBy>
  <cp:revision>28</cp:revision>
  <cp:lastPrinted>2016-07-11T06:02:00Z</cp:lastPrinted>
  <dcterms:created xsi:type="dcterms:W3CDTF">2022-05-12T15:38:00Z</dcterms:created>
  <dcterms:modified xsi:type="dcterms:W3CDTF">2022-05-19T11:18:00Z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Brief.DOT</vt:lpwstr>
  </property>
  <property fmtid="{D5CDD505-2E9C-101B-9397-08002B2CF9AE}" pid="3" name="Dot_Vers">
    <vt:lpwstr>1.0</vt:lpwstr>
  </property>
  <property fmtid="{D5CDD505-2E9C-101B-9397-08002B2CF9AE}" pid="4" name="FV_Vorlage">
    <vt:lpwstr>Erweitert</vt:lpwstr>
  </property>
</Properties>
</file>