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CellMar>
          <w:left w:w="6" w:type="dxa"/>
          <w:right w:w="6" w:type="dxa"/>
        </w:tblCellMar>
        <w:tblLook w:val="00A0" w:firstRow="1" w:lastRow="0" w:firstColumn="1" w:lastColumn="0" w:noHBand="0" w:noVBand="0"/>
      </w:tblPr>
      <w:tblGrid>
        <w:gridCol w:w="1134"/>
        <w:gridCol w:w="8694"/>
      </w:tblGrid>
      <w:tr w:rsidR="002871DB" w14:paraId="490E457E" w14:textId="77777777" w:rsidTr="005D14B4">
        <w:tc>
          <w:tcPr>
            <w:tcW w:w="1134" w:type="dxa"/>
          </w:tcPr>
          <w:p w14:paraId="1A307E8A" w14:textId="77777777" w:rsidR="00E6212D" w:rsidRDefault="00143386" w:rsidP="00E6212D">
            <w:pPr>
              <w:pStyle w:val="551Kopfref"/>
            </w:pPr>
          </w:p>
        </w:tc>
        <w:tc>
          <w:tcPr>
            <w:tcW w:w="8694" w:type="dxa"/>
          </w:tcPr>
          <w:p w14:paraId="517322E3" w14:textId="5165B36B" w:rsidR="00E6212D" w:rsidRDefault="00416219" w:rsidP="00F54436">
            <w:pPr>
              <w:pStyle w:val="55Kopf"/>
            </w:pPr>
            <w:r>
              <w:t xml:space="preserve">vom </w:t>
            </w:r>
            <w:r w:rsidR="00F54436">
              <w:t>29. März 2021</w:t>
            </w:r>
          </w:p>
        </w:tc>
      </w:tr>
      <w:tr w:rsidR="002871DB" w14:paraId="343268D0" w14:textId="77777777" w:rsidTr="005D14B4">
        <w:tc>
          <w:tcPr>
            <w:tcW w:w="1134" w:type="dxa"/>
          </w:tcPr>
          <w:p w14:paraId="438CC33F" w14:textId="77777777" w:rsidR="00E6212D" w:rsidRDefault="00143386" w:rsidP="00E6212D">
            <w:pPr>
              <w:pStyle w:val="551Kopfref"/>
            </w:pPr>
          </w:p>
        </w:tc>
        <w:tc>
          <w:tcPr>
            <w:tcW w:w="8694" w:type="dxa"/>
          </w:tcPr>
          <w:p w14:paraId="0A2B24E0" w14:textId="69F3FA20" w:rsidR="00E6212D" w:rsidRDefault="00143386" w:rsidP="00F54436">
            <w:pPr>
              <w:pStyle w:val="55Kopf"/>
            </w:pPr>
          </w:p>
        </w:tc>
      </w:tr>
    </w:tbl>
    <w:p w14:paraId="0CEBB953" w14:textId="41DB5B60" w:rsidR="00B6382D" w:rsidRDefault="00143386" w:rsidP="00944034">
      <w:pPr>
        <w:pStyle w:val="31Formulartitel"/>
      </w:pPr>
    </w:p>
    <w:p w14:paraId="4A315CC0" w14:textId="77777777" w:rsidR="00B6382D" w:rsidRDefault="00143386" w:rsidP="001C01BA">
      <w:pPr>
        <w:pStyle w:val="00Vorgabetext"/>
      </w:pPr>
    </w:p>
    <w:p w14:paraId="62C0030C" w14:textId="14A7D19F" w:rsidR="00B6382D" w:rsidRDefault="00143386" w:rsidP="00477008">
      <w:pPr>
        <w:pStyle w:val="31Formulartitel"/>
      </w:pPr>
      <w:sdt>
        <w:sdtPr>
          <w:alias w:val="DocParam.Subject"/>
          <w:id w:val="485332547"/>
          <w:placeholder>
            <w:docPart w:val="15318200C9CC41A39BC11AA805A6C9DA"/>
          </w:placeholder>
          <w:dataBinding w:xpath="//Text[@id='DocParam.Subject']" w:storeItemID="{8A6FE38E-E58B-42EA-909A-EF9361E8D61D}"/>
          <w:text w:multiLine="1"/>
        </w:sdtPr>
        <w:sdtEndPr/>
        <w:sdtContent>
          <w:r w:rsidR="00092892">
            <w:t xml:space="preserve">PBG-Revision «Klimaangepasste </w:t>
          </w:r>
          <w:r w:rsidR="002E0DEF">
            <w:br/>
          </w:r>
          <w:r w:rsidR="00092892">
            <w:t>Siedlungsentwicklung»</w:t>
          </w:r>
          <w:r w:rsidR="00A955C8">
            <w:t xml:space="preserve"> –</w:t>
          </w:r>
          <w:r w:rsidR="002D2949">
            <w:t xml:space="preserve"> Synopse</w:t>
          </w:r>
          <w:r w:rsidR="00092892">
            <w:br/>
          </w:r>
          <w:r w:rsidR="00092892">
            <w:br/>
            <w:t>Bauverfahrensverordnung (BVV; LS 700.6)</w:t>
          </w:r>
        </w:sdtContent>
      </w:sdt>
    </w:p>
    <w:p w14:paraId="56C8F752" w14:textId="77777777" w:rsidR="00B44543" w:rsidRDefault="00B44543" w:rsidP="00B44543">
      <w:pPr>
        <w:tabs>
          <w:tab w:val="clear" w:pos="397"/>
          <w:tab w:val="clear" w:pos="794"/>
          <w:tab w:val="clear" w:pos="1191"/>
          <w:tab w:val="clear" w:pos="4479"/>
          <w:tab w:val="clear" w:pos="4876"/>
          <w:tab w:val="clear" w:pos="5273"/>
          <w:tab w:val="clear" w:pos="5670"/>
          <w:tab w:val="clear" w:pos="6067"/>
          <w:tab w:val="clear" w:pos="7938"/>
        </w:tabs>
        <w:spacing w:before="0"/>
      </w:pPr>
    </w:p>
    <w:p w14:paraId="64856DE6" w14:textId="77777777" w:rsidR="00CB7D4E" w:rsidRDefault="00CB7D4E" w:rsidP="00CB7D4E">
      <w:pPr>
        <w:pStyle w:val="Grundtext"/>
      </w:pPr>
      <w:r>
        <w:t>Während der Dauer der Vernehmlassung sind alle berechtigt, sich unter Angabe des Namens und der Postadresse an der Vernehmlassung zu beteiligen und sich zum Entwurf zu äussern. Anonyme Eingaben werden nicht entgegengenommen.</w:t>
      </w:r>
    </w:p>
    <w:p w14:paraId="6DD5EE23" w14:textId="77777777" w:rsidR="00CB7D4E" w:rsidRDefault="00CB7D4E" w:rsidP="00CB7D4E">
      <w:pPr>
        <w:pStyle w:val="Grundtext"/>
      </w:pPr>
    </w:p>
    <w:p w14:paraId="431DAFE6" w14:textId="77777777" w:rsidR="00CB7D4E" w:rsidRDefault="00CB7D4E" w:rsidP="00CB7D4E">
      <w:pPr>
        <w:pStyle w:val="Grundtext"/>
      </w:pPr>
      <w:r>
        <w:t xml:space="preserve">Bitte benützen Sie für Ihre Stellungnahme die Webapplikation </w:t>
      </w:r>
      <w:proofErr w:type="spellStart"/>
      <w:r>
        <w:t>eVernehmlassungen</w:t>
      </w:r>
      <w:proofErr w:type="spellEnd"/>
      <w:r>
        <w:t xml:space="preserve"> der Baudirektion. Sie bietet verschiedene Funktionen, die Ihnen und Ihrer Organisation die Erfassung und Übermittlung Ihrer Stellungnahme erleichtert. Zugriff erhalten Sie über:</w:t>
      </w:r>
    </w:p>
    <w:p w14:paraId="64F1D5B5" w14:textId="77777777" w:rsidR="00CB7D4E" w:rsidRDefault="00CB7D4E" w:rsidP="00CB7D4E">
      <w:pPr>
        <w:pStyle w:val="Grundtext"/>
      </w:pPr>
    </w:p>
    <w:p w14:paraId="2CA061B6" w14:textId="77777777" w:rsidR="00CB7D4E" w:rsidRDefault="00143386" w:rsidP="00CB7D4E">
      <w:pPr>
        <w:pStyle w:val="Grundtext"/>
      </w:pPr>
      <w:hyperlink r:id="rId8" w:history="1">
        <w:r w:rsidR="00CB7D4E">
          <w:rPr>
            <w:rStyle w:val="Hyperlink"/>
          </w:rPr>
          <w:t>https://evernehmlassungen-bd.zh.ch/de/pbg-revision-klima/login</w:t>
        </w:r>
      </w:hyperlink>
    </w:p>
    <w:p w14:paraId="1FD15E9B" w14:textId="77777777" w:rsidR="00CB7D4E" w:rsidRDefault="00CB7D4E" w:rsidP="00CB7D4E">
      <w:pPr>
        <w:pStyle w:val="Grundtext"/>
      </w:pPr>
    </w:p>
    <w:p w14:paraId="64366FF8" w14:textId="3E2731D5" w:rsidR="00B44543" w:rsidRDefault="00CB7D4E" w:rsidP="00CB7D4E">
      <w:pPr>
        <w:tabs>
          <w:tab w:val="clear" w:pos="397"/>
          <w:tab w:val="clear" w:pos="794"/>
          <w:tab w:val="clear" w:pos="1191"/>
          <w:tab w:val="clear" w:pos="4479"/>
          <w:tab w:val="clear" w:pos="4876"/>
          <w:tab w:val="clear" w:pos="5273"/>
          <w:tab w:val="clear" w:pos="5670"/>
          <w:tab w:val="clear" w:pos="6067"/>
          <w:tab w:val="clear" w:pos="7938"/>
        </w:tabs>
        <w:spacing w:before="0"/>
      </w:pPr>
      <w:r>
        <w:t xml:space="preserve">Falls Sie Ihre Rückmeldungen dennoch per E-Mail einsenden möchten, dann füllen Sie bitte die blaumarkierten Bereiche der untenstehenden Formulare aus und senden Sie sie anschliessend an folgende E-Mail-Adresse: </w:t>
      </w:r>
      <w:hyperlink r:id="rId9" w:history="1">
        <w:r>
          <w:rPr>
            <w:rStyle w:val="Hyperlink"/>
            <w:rFonts w:ascii="Helv" w:hAnsi="Helv" w:cs="Helv"/>
            <w:sz w:val="20"/>
            <w:szCs w:val="20"/>
          </w:rPr>
          <w:t>pbg-revision-klima@bd.zh.ch</w:t>
        </w:r>
      </w:hyperlink>
    </w:p>
    <w:p w14:paraId="24DE8177" w14:textId="3E2673D4" w:rsidR="005026A4" w:rsidRDefault="00B44543" w:rsidP="00B44543">
      <w:pPr>
        <w:tabs>
          <w:tab w:val="clear" w:pos="397"/>
          <w:tab w:val="clear" w:pos="794"/>
          <w:tab w:val="clear" w:pos="1191"/>
          <w:tab w:val="clear" w:pos="4479"/>
          <w:tab w:val="clear" w:pos="4876"/>
          <w:tab w:val="clear" w:pos="5273"/>
          <w:tab w:val="clear" w:pos="5670"/>
          <w:tab w:val="clear" w:pos="6067"/>
          <w:tab w:val="clear" w:pos="7938"/>
        </w:tabs>
        <w:spacing w:before="0"/>
      </w:pPr>
      <w:r>
        <w:br w:type="page"/>
      </w:r>
    </w:p>
    <w:p w14:paraId="6BA6A588" w14:textId="77777777" w:rsidR="00B44543" w:rsidRPr="00B44543" w:rsidRDefault="00B44543" w:rsidP="00B44543">
      <w:pPr>
        <w:pStyle w:val="berschrift2"/>
        <w:rPr>
          <w:color w:val="auto"/>
        </w:rPr>
      </w:pPr>
      <w:r w:rsidRPr="00B44543">
        <w:rPr>
          <w:color w:val="auto"/>
        </w:rPr>
        <w:lastRenderedPageBreak/>
        <w:t>Personalien</w:t>
      </w:r>
    </w:p>
    <w:p w14:paraId="732934B6" w14:textId="77777777" w:rsidR="00B44543" w:rsidRDefault="00B44543" w:rsidP="00B44543">
      <w:pPr>
        <w:pStyle w:val="Grundtext"/>
      </w:pPr>
    </w:p>
    <w:tbl>
      <w:tblPr>
        <w:tblStyle w:val="Tabellenraster"/>
        <w:tblW w:w="0" w:type="auto"/>
        <w:tblLook w:val="04A0" w:firstRow="1" w:lastRow="0" w:firstColumn="1" w:lastColumn="0" w:noHBand="0" w:noVBand="1"/>
      </w:tblPr>
      <w:tblGrid>
        <w:gridCol w:w="1838"/>
        <w:gridCol w:w="6656"/>
      </w:tblGrid>
      <w:tr w:rsidR="00B44543" w14:paraId="212B979E" w14:textId="77777777" w:rsidTr="00B44543">
        <w:tc>
          <w:tcPr>
            <w:tcW w:w="1838" w:type="dxa"/>
          </w:tcPr>
          <w:p w14:paraId="0ED80FF3" w14:textId="77777777" w:rsidR="00B44543" w:rsidRDefault="00B44543" w:rsidP="00685FAE">
            <w:pPr>
              <w:pStyle w:val="Grundtext"/>
            </w:pPr>
            <w:r>
              <w:t>Anrede</w:t>
            </w:r>
          </w:p>
        </w:tc>
        <w:tc>
          <w:tcPr>
            <w:tcW w:w="6656" w:type="dxa"/>
            <w:shd w:val="clear" w:color="auto" w:fill="CCFFFF"/>
          </w:tcPr>
          <w:p w14:paraId="11E88B10" w14:textId="77777777" w:rsidR="00B44543" w:rsidRDefault="00B44543" w:rsidP="00685FAE">
            <w:pPr>
              <w:pStyle w:val="Grundtext"/>
            </w:pPr>
          </w:p>
        </w:tc>
      </w:tr>
      <w:tr w:rsidR="00B44543" w14:paraId="6A503338" w14:textId="77777777" w:rsidTr="00B44543">
        <w:tc>
          <w:tcPr>
            <w:tcW w:w="1838" w:type="dxa"/>
          </w:tcPr>
          <w:p w14:paraId="206441B9" w14:textId="77777777" w:rsidR="00B44543" w:rsidRDefault="00B44543" w:rsidP="00685FAE">
            <w:pPr>
              <w:pStyle w:val="Grundtext"/>
            </w:pPr>
            <w:r>
              <w:t>Organisation</w:t>
            </w:r>
          </w:p>
        </w:tc>
        <w:tc>
          <w:tcPr>
            <w:tcW w:w="6656" w:type="dxa"/>
            <w:shd w:val="clear" w:color="auto" w:fill="CCFFFF"/>
          </w:tcPr>
          <w:p w14:paraId="413A07F6" w14:textId="77777777" w:rsidR="00B44543" w:rsidRDefault="00B44543" w:rsidP="00685FAE">
            <w:pPr>
              <w:pStyle w:val="Grundtext"/>
            </w:pPr>
          </w:p>
        </w:tc>
      </w:tr>
      <w:tr w:rsidR="00B44543" w14:paraId="17884616" w14:textId="77777777" w:rsidTr="00B44543">
        <w:tc>
          <w:tcPr>
            <w:tcW w:w="1838" w:type="dxa"/>
          </w:tcPr>
          <w:p w14:paraId="21C9D6CB" w14:textId="77777777" w:rsidR="00B44543" w:rsidRDefault="00B44543" w:rsidP="00685FAE">
            <w:pPr>
              <w:pStyle w:val="Grundtext"/>
            </w:pPr>
            <w:r>
              <w:t>Name*</w:t>
            </w:r>
          </w:p>
        </w:tc>
        <w:tc>
          <w:tcPr>
            <w:tcW w:w="6656" w:type="dxa"/>
            <w:shd w:val="clear" w:color="auto" w:fill="CCFFFF"/>
          </w:tcPr>
          <w:p w14:paraId="5741EF5A" w14:textId="77777777" w:rsidR="00B44543" w:rsidRDefault="00B44543" w:rsidP="00685FAE">
            <w:pPr>
              <w:pStyle w:val="Grundtext"/>
            </w:pPr>
          </w:p>
        </w:tc>
      </w:tr>
      <w:tr w:rsidR="00B44543" w14:paraId="3CC77088" w14:textId="77777777" w:rsidTr="00B44543">
        <w:tc>
          <w:tcPr>
            <w:tcW w:w="1838" w:type="dxa"/>
          </w:tcPr>
          <w:p w14:paraId="61F56D2B" w14:textId="77777777" w:rsidR="00B44543" w:rsidRDefault="00B44543" w:rsidP="00685FAE">
            <w:pPr>
              <w:pStyle w:val="Grundtext"/>
            </w:pPr>
            <w:r>
              <w:t>Vorname*</w:t>
            </w:r>
          </w:p>
        </w:tc>
        <w:tc>
          <w:tcPr>
            <w:tcW w:w="6656" w:type="dxa"/>
            <w:shd w:val="clear" w:color="auto" w:fill="CCFFFF"/>
          </w:tcPr>
          <w:p w14:paraId="1F69E6C9" w14:textId="77777777" w:rsidR="00B44543" w:rsidRDefault="00B44543" w:rsidP="00685FAE">
            <w:pPr>
              <w:pStyle w:val="Grundtext"/>
            </w:pPr>
          </w:p>
        </w:tc>
      </w:tr>
      <w:tr w:rsidR="00B44543" w14:paraId="07ED617A" w14:textId="77777777" w:rsidTr="00B44543">
        <w:tc>
          <w:tcPr>
            <w:tcW w:w="1838" w:type="dxa"/>
          </w:tcPr>
          <w:p w14:paraId="4A34DE22" w14:textId="77777777" w:rsidR="00B44543" w:rsidRDefault="00B44543" w:rsidP="00685FAE">
            <w:pPr>
              <w:pStyle w:val="Grundtext"/>
            </w:pPr>
            <w:r>
              <w:t>Adresse*</w:t>
            </w:r>
          </w:p>
        </w:tc>
        <w:tc>
          <w:tcPr>
            <w:tcW w:w="6656" w:type="dxa"/>
            <w:shd w:val="clear" w:color="auto" w:fill="CCFFFF"/>
          </w:tcPr>
          <w:p w14:paraId="693A9830" w14:textId="77777777" w:rsidR="00B44543" w:rsidRDefault="00B44543" w:rsidP="00685FAE">
            <w:pPr>
              <w:pStyle w:val="Grundtext"/>
            </w:pPr>
          </w:p>
        </w:tc>
      </w:tr>
      <w:tr w:rsidR="00B44543" w14:paraId="530645B3" w14:textId="77777777" w:rsidTr="00B44543">
        <w:tc>
          <w:tcPr>
            <w:tcW w:w="1838" w:type="dxa"/>
          </w:tcPr>
          <w:p w14:paraId="38C13859" w14:textId="77777777" w:rsidR="00B44543" w:rsidRDefault="00B44543" w:rsidP="00685FAE">
            <w:pPr>
              <w:pStyle w:val="Grundtext"/>
            </w:pPr>
            <w:r>
              <w:t>Zusatz</w:t>
            </w:r>
          </w:p>
        </w:tc>
        <w:tc>
          <w:tcPr>
            <w:tcW w:w="6656" w:type="dxa"/>
            <w:shd w:val="clear" w:color="auto" w:fill="CCFFFF"/>
          </w:tcPr>
          <w:p w14:paraId="679B7C8E" w14:textId="77777777" w:rsidR="00B44543" w:rsidRDefault="00B44543" w:rsidP="00685FAE">
            <w:pPr>
              <w:pStyle w:val="Grundtext"/>
            </w:pPr>
          </w:p>
        </w:tc>
      </w:tr>
      <w:tr w:rsidR="00B44543" w14:paraId="0235C86E" w14:textId="77777777" w:rsidTr="00B44543">
        <w:tc>
          <w:tcPr>
            <w:tcW w:w="1838" w:type="dxa"/>
          </w:tcPr>
          <w:p w14:paraId="32ACD65E" w14:textId="77777777" w:rsidR="00B44543" w:rsidRDefault="00B44543" w:rsidP="00685FAE">
            <w:pPr>
              <w:pStyle w:val="Grundtext"/>
            </w:pPr>
            <w:r>
              <w:t>Postleitzahl*</w:t>
            </w:r>
          </w:p>
        </w:tc>
        <w:tc>
          <w:tcPr>
            <w:tcW w:w="6656" w:type="dxa"/>
            <w:shd w:val="clear" w:color="auto" w:fill="CCFFFF"/>
          </w:tcPr>
          <w:p w14:paraId="2BA8B508" w14:textId="77777777" w:rsidR="00B44543" w:rsidRDefault="00B44543" w:rsidP="00685FAE">
            <w:pPr>
              <w:pStyle w:val="Grundtext"/>
            </w:pPr>
          </w:p>
        </w:tc>
      </w:tr>
      <w:tr w:rsidR="00B44543" w14:paraId="083A50F1" w14:textId="77777777" w:rsidTr="00B44543">
        <w:tc>
          <w:tcPr>
            <w:tcW w:w="1838" w:type="dxa"/>
          </w:tcPr>
          <w:p w14:paraId="6456D33D" w14:textId="77777777" w:rsidR="00B44543" w:rsidRDefault="00B44543" w:rsidP="00685FAE">
            <w:pPr>
              <w:pStyle w:val="Grundtext"/>
            </w:pPr>
            <w:r>
              <w:t>Ort*</w:t>
            </w:r>
          </w:p>
        </w:tc>
        <w:tc>
          <w:tcPr>
            <w:tcW w:w="6656" w:type="dxa"/>
            <w:shd w:val="clear" w:color="auto" w:fill="CCFFFF"/>
          </w:tcPr>
          <w:p w14:paraId="71F2BC9A" w14:textId="77777777" w:rsidR="00B44543" w:rsidRDefault="00B44543" w:rsidP="00685FAE">
            <w:pPr>
              <w:pStyle w:val="Grundtext"/>
            </w:pPr>
          </w:p>
        </w:tc>
      </w:tr>
    </w:tbl>
    <w:p w14:paraId="403FDDBB" w14:textId="77777777" w:rsidR="00B44543" w:rsidRDefault="00B44543" w:rsidP="00B44543">
      <w:pPr>
        <w:pStyle w:val="Grundtext"/>
      </w:pPr>
      <w:r>
        <w:t>* Pflichtfelder</w:t>
      </w:r>
    </w:p>
    <w:p w14:paraId="6D2A20E7" w14:textId="77777777" w:rsidR="00B44543" w:rsidRDefault="00B44543" w:rsidP="00B44543">
      <w:pPr>
        <w:pStyle w:val="Grundtext"/>
      </w:pPr>
    </w:p>
    <w:p w14:paraId="043D332F" w14:textId="77777777" w:rsidR="00B44543" w:rsidRDefault="00B44543" w:rsidP="00B44543">
      <w:pPr>
        <w:pStyle w:val="Grundtext"/>
      </w:pPr>
    </w:p>
    <w:p w14:paraId="4FDAC604" w14:textId="77777777" w:rsidR="00B44543" w:rsidRDefault="00B44543" w:rsidP="007306B5">
      <w:pPr>
        <w:pStyle w:val="7015Zeilenabstand"/>
      </w:pPr>
    </w:p>
    <w:p w14:paraId="479114B3" w14:textId="77777777" w:rsidR="008C4176" w:rsidRDefault="008C4176" w:rsidP="003C7CD7">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p w14:paraId="23D3FC08" w14:textId="77777777" w:rsidR="008C4176" w:rsidRPr="00C50F7F" w:rsidRDefault="008C4176" w:rsidP="00C50F7F">
      <w:pPr>
        <w:tabs>
          <w:tab w:val="clear" w:pos="397"/>
          <w:tab w:val="clear" w:pos="794"/>
          <w:tab w:val="clear" w:pos="1191"/>
          <w:tab w:val="clear" w:pos="4479"/>
          <w:tab w:val="clear" w:pos="4876"/>
          <w:tab w:val="clear" w:pos="5273"/>
          <w:tab w:val="clear" w:pos="5670"/>
          <w:tab w:val="clear" w:pos="6067"/>
          <w:tab w:val="clear" w:pos="7938"/>
        </w:tabs>
        <w:spacing w:before="0"/>
        <w:rPr>
          <w:sz w:val="18"/>
        </w:rPr>
        <w:sectPr w:rsidR="008C4176" w:rsidRPr="00C50F7F" w:rsidSect="00944034">
          <w:headerReference w:type="default" r:id="rId10"/>
          <w:headerReference w:type="first" r:id="rId11"/>
          <w:footerReference w:type="first" r:id="rId12"/>
          <w:pgSz w:w="11906" w:h="16838" w:code="9"/>
          <w:pgMar w:top="2268" w:right="936" w:bottom="1701" w:left="1928" w:header="567" w:footer="567" w:gutter="0"/>
          <w:cols w:space="708"/>
          <w:titlePg/>
          <w:docGrid w:linePitch="360"/>
        </w:sect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290"/>
        <w:gridCol w:w="4291"/>
        <w:gridCol w:w="4288"/>
      </w:tblGrid>
      <w:tr w:rsidR="00CB33DB" w:rsidRPr="00FF09C0" w14:paraId="65DDEB96" w14:textId="77777777" w:rsidTr="004255BA">
        <w:trPr>
          <w:tblHeader/>
        </w:trPr>
        <w:tc>
          <w:tcPr>
            <w:tcW w:w="1667" w:type="pct"/>
            <w:shd w:val="clear" w:color="auto" w:fill="B2B2B2" w:themeFill="accent2"/>
            <w:vAlign w:val="center"/>
          </w:tcPr>
          <w:p w14:paraId="2AAE32E4" w14:textId="7980B872" w:rsidR="00FF09C0" w:rsidRPr="00FF09C0" w:rsidRDefault="00CB33DB" w:rsidP="00BA085E">
            <w:pPr>
              <w:rPr>
                <w:rFonts w:ascii="Arial Narrow" w:hAnsi="Arial Narrow"/>
                <w:b/>
                <w:sz w:val="16"/>
                <w:szCs w:val="16"/>
              </w:rPr>
            </w:pPr>
            <w:r w:rsidRPr="00FF09C0">
              <w:rPr>
                <w:rFonts w:ascii="Arial Narrow" w:hAnsi="Arial Narrow"/>
                <w:b/>
              </w:rPr>
              <w:lastRenderedPageBreak/>
              <w:t>Geltendes Recht</w:t>
            </w:r>
          </w:p>
        </w:tc>
        <w:tc>
          <w:tcPr>
            <w:tcW w:w="1667" w:type="pct"/>
            <w:shd w:val="clear" w:color="auto" w:fill="B2B2B2" w:themeFill="accent2"/>
            <w:vAlign w:val="center"/>
          </w:tcPr>
          <w:p w14:paraId="77E30E25" w14:textId="7F2BDA73" w:rsidR="00CB33DB" w:rsidRPr="00FF09C0" w:rsidRDefault="007A4EC8" w:rsidP="00B12257">
            <w:pPr>
              <w:rPr>
                <w:rFonts w:ascii="Arial Narrow" w:hAnsi="Arial Narrow"/>
                <w:b/>
              </w:rPr>
            </w:pPr>
            <w:r>
              <w:rPr>
                <w:rFonts w:ascii="Arial Narrow" w:hAnsi="Arial Narrow"/>
                <w:b/>
              </w:rPr>
              <w:t>Vorentwurf</w:t>
            </w:r>
          </w:p>
        </w:tc>
        <w:tc>
          <w:tcPr>
            <w:tcW w:w="1666" w:type="pct"/>
            <w:shd w:val="clear" w:color="auto" w:fill="B2B2B2" w:themeFill="accent2"/>
            <w:vAlign w:val="center"/>
          </w:tcPr>
          <w:p w14:paraId="5CA29FEB" w14:textId="1484AC7A" w:rsidR="00CB33DB" w:rsidRPr="00B44543" w:rsidRDefault="00764D65" w:rsidP="00764D65">
            <w:pPr>
              <w:jc w:val="both"/>
              <w:rPr>
                <w:rFonts w:ascii="Arial Narrow" w:hAnsi="Arial Narrow"/>
                <w:b/>
                <w:color w:val="0070C0"/>
                <w:sz w:val="18"/>
                <w:szCs w:val="18"/>
              </w:rPr>
            </w:pPr>
            <w:r w:rsidRPr="00B44543">
              <w:rPr>
                <w:rFonts w:ascii="Arial Narrow" w:hAnsi="Arial Narrow"/>
                <w:b/>
                <w:color w:val="0070C0"/>
              </w:rPr>
              <w:t>Antrag und Begründung</w:t>
            </w:r>
          </w:p>
        </w:tc>
      </w:tr>
      <w:tr w:rsidR="008A2CE0" w:rsidRPr="00764D65" w14:paraId="21AE591C" w14:textId="77777777" w:rsidTr="004255BA">
        <w:tc>
          <w:tcPr>
            <w:tcW w:w="1667" w:type="pct"/>
          </w:tcPr>
          <w:p w14:paraId="199F0125" w14:textId="720A7D6A" w:rsidR="008A2CE0" w:rsidRPr="00764D65" w:rsidRDefault="008A2CE0" w:rsidP="008A2CE0">
            <w:pPr>
              <w:pStyle w:val="RRBASynopseTextAbsatz"/>
            </w:pPr>
          </w:p>
        </w:tc>
        <w:tc>
          <w:tcPr>
            <w:tcW w:w="1667" w:type="pct"/>
          </w:tcPr>
          <w:p w14:paraId="125F42B6" w14:textId="47B00687" w:rsidR="00764D65" w:rsidRPr="00D97245" w:rsidRDefault="00764D65" w:rsidP="00764D65">
            <w:pPr>
              <w:pStyle w:val="RRBASynopseStandard"/>
            </w:pPr>
            <w:r w:rsidRPr="00D97245">
              <w:t xml:space="preserve">LS </w:t>
            </w:r>
            <w:r>
              <w:t>700.6</w:t>
            </w:r>
          </w:p>
          <w:p w14:paraId="6B8EEC19" w14:textId="452E6DDD" w:rsidR="00764D65" w:rsidRDefault="00764D65" w:rsidP="00764D65">
            <w:pPr>
              <w:pStyle w:val="RRBASynopseStandard"/>
              <w:rPr>
                <w:b/>
              </w:rPr>
            </w:pPr>
            <w:r>
              <w:rPr>
                <w:b/>
              </w:rPr>
              <w:t>Bauverfahrensverordnung (BVV)</w:t>
            </w:r>
          </w:p>
          <w:p w14:paraId="65046CD2" w14:textId="77777777" w:rsidR="00764D65" w:rsidRPr="00D97245" w:rsidRDefault="00764D65" w:rsidP="00764D65">
            <w:pPr>
              <w:pStyle w:val="RRBASynopseStandard"/>
            </w:pPr>
            <w:r w:rsidRPr="00D97245">
              <w:t xml:space="preserve">(Änderung vom </w:t>
            </w:r>
            <w:r>
              <w:fldChar w:fldCharType="begin">
                <w:ffData>
                  <w:name w:val="Text20"/>
                  <w:enabled/>
                  <w:calcOnExit w:val="0"/>
                  <w:textInput>
                    <w:type w:val="date"/>
                    <w:format w:val="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klimaangepasste Siedlungsentwicklung</w:t>
            </w:r>
            <w:r w:rsidRPr="00D97245">
              <w:t>)</w:t>
            </w:r>
          </w:p>
          <w:p w14:paraId="75CFAA4C" w14:textId="77777777" w:rsidR="00764D65" w:rsidRPr="00D97245" w:rsidRDefault="00764D65" w:rsidP="00764D65">
            <w:pPr>
              <w:pStyle w:val="RRBASynopseStandard"/>
            </w:pPr>
          </w:p>
          <w:p w14:paraId="3AC52909" w14:textId="77777777" w:rsidR="00764D65" w:rsidRPr="00D97245" w:rsidRDefault="00764D65" w:rsidP="00764D65">
            <w:pPr>
              <w:pStyle w:val="RRBASynopseStandard"/>
              <w:rPr>
                <w:i/>
              </w:rPr>
            </w:pPr>
            <w:r w:rsidRPr="00D97245">
              <w:rPr>
                <w:i/>
              </w:rPr>
              <w:t>Der Regierungsrat beschliesst:</w:t>
            </w:r>
          </w:p>
          <w:p w14:paraId="03FBA2F7" w14:textId="7A0521C4" w:rsidR="008A2CE0" w:rsidRPr="00764D65" w:rsidRDefault="00764D65" w:rsidP="00764D65">
            <w:pPr>
              <w:pStyle w:val="RRBASynopseStandard"/>
            </w:pPr>
            <w:r w:rsidRPr="00D97245">
              <w:t xml:space="preserve">Die </w:t>
            </w:r>
            <w:r>
              <w:t xml:space="preserve">Bauverfahrensverordnung </w:t>
            </w:r>
            <w:r w:rsidRPr="00D97245">
              <w:t xml:space="preserve">vom </w:t>
            </w:r>
            <w:r>
              <w:t>3. Dezember 1997</w:t>
            </w:r>
            <w:r w:rsidRPr="00D97245">
              <w:t xml:space="preserve"> wird wie folgt geändert:</w:t>
            </w:r>
          </w:p>
        </w:tc>
        <w:tc>
          <w:tcPr>
            <w:tcW w:w="1666" w:type="pct"/>
          </w:tcPr>
          <w:p w14:paraId="67A78BE2" w14:textId="77777777" w:rsidR="008A2CE0" w:rsidRPr="00B44543" w:rsidRDefault="008A2CE0" w:rsidP="005D30D4">
            <w:pPr>
              <w:pStyle w:val="RRBASynopseTextAbsatz"/>
              <w:rPr>
                <w:color w:val="0070C0"/>
                <w:sz w:val="18"/>
                <w:szCs w:val="18"/>
              </w:rPr>
            </w:pPr>
          </w:p>
        </w:tc>
      </w:tr>
      <w:tr w:rsidR="00BA085E" w:rsidRPr="00723B62" w14:paraId="19CEDAF2" w14:textId="77777777" w:rsidTr="004255BA">
        <w:tc>
          <w:tcPr>
            <w:tcW w:w="1667" w:type="pct"/>
          </w:tcPr>
          <w:p w14:paraId="5AFA10C9" w14:textId="186FAE69" w:rsidR="00BA085E" w:rsidRPr="008A2CE0" w:rsidRDefault="00BA085E" w:rsidP="00BA085E">
            <w:pPr>
              <w:pStyle w:val="RRBASynopseGliederungstitel"/>
            </w:pPr>
            <w:r>
              <w:t>III. Baugesuch</w:t>
            </w:r>
          </w:p>
        </w:tc>
        <w:tc>
          <w:tcPr>
            <w:tcW w:w="1667" w:type="pct"/>
          </w:tcPr>
          <w:p w14:paraId="4662D705" w14:textId="77777777" w:rsidR="00BA085E" w:rsidRPr="00B260C2" w:rsidRDefault="00BA085E" w:rsidP="00BA085E">
            <w:pPr>
              <w:pStyle w:val="RRBASynopseGliederungstitel"/>
            </w:pPr>
          </w:p>
        </w:tc>
        <w:tc>
          <w:tcPr>
            <w:tcW w:w="1666" w:type="pct"/>
          </w:tcPr>
          <w:p w14:paraId="58DFB926" w14:textId="77777777" w:rsidR="00BA085E" w:rsidRPr="00B44543" w:rsidRDefault="00BA085E" w:rsidP="00BA085E">
            <w:pPr>
              <w:pStyle w:val="RRBASynopseGliederungstitel"/>
              <w:rPr>
                <w:color w:val="0070C0"/>
                <w:sz w:val="18"/>
                <w:szCs w:val="18"/>
              </w:rPr>
            </w:pPr>
          </w:p>
        </w:tc>
      </w:tr>
      <w:tr w:rsidR="00BA085E" w:rsidRPr="00BA085E" w14:paraId="0572C4A3" w14:textId="77777777" w:rsidTr="004255BA">
        <w:tc>
          <w:tcPr>
            <w:tcW w:w="1667" w:type="pct"/>
          </w:tcPr>
          <w:p w14:paraId="44785975" w14:textId="4F7F0465" w:rsidR="00BA085E" w:rsidRPr="00BA085E" w:rsidRDefault="00BA085E" w:rsidP="00BA085E">
            <w:pPr>
              <w:pStyle w:val="RRBASynopseMarginalie"/>
            </w:pPr>
            <w:proofErr w:type="spellStart"/>
            <w:r w:rsidRPr="00BA085E">
              <w:t>Gesuchsunterlagen</w:t>
            </w:r>
            <w:proofErr w:type="spellEnd"/>
          </w:p>
        </w:tc>
        <w:tc>
          <w:tcPr>
            <w:tcW w:w="1667" w:type="pct"/>
          </w:tcPr>
          <w:p w14:paraId="580CADFA" w14:textId="77777777" w:rsidR="00BA085E" w:rsidRPr="00BA085E" w:rsidRDefault="00BA085E" w:rsidP="00BA085E">
            <w:pPr>
              <w:pStyle w:val="RRBASynopseMarginalie"/>
            </w:pPr>
          </w:p>
        </w:tc>
        <w:tc>
          <w:tcPr>
            <w:tcW w:w="1666" w:type="pct"/>
          </w:tcPr>
          <w:p w14:paraId="797B2CCE" w14:textId="77777777" w:rsidR="00BA085E" w:rsidRPr="00B44543" w:rsidRDefault="00BA085E" w:rsidP="00BA085E">
            <w:pPr>
              <w:pStyle w:val="RRBASynopseMarginalie"/>
              <w:rPr>
                <w:color w:val="0070C0"/>
              </w:rPr>
            </w:pPr>
          </w:p>
        </w:tc>
      </w:tr>
      <w:tr w:rsidR="00BA085E" w:rsidRPr="00BA085E" w14:paraId="2071B3D1" w14:textId="77777777" w:rsidTr="004255BA">
        <w:tc>
          <w:tcPr>
            <w:tcW w:w="1667" w:type="pct"/>
          </w:tcPr>
          <w:p w14:paraId="3B94A3E8" w14:textId="04436A0F" w:rsidR="00BA085E" w:rsidRPr="00BA085E" w:rsidRDefault="00BA085E" w:rsidP="00BA085E">
            <w:pPr>
              <w:pStyle w:val="RRBASynopseMarginalie"/>
            </w:pPr>
            <w:r w:rsidRPr="00BA085E">
              <w:t>A. Pläne</w:t>
            </w:r>
          </w:p>
        </w:tc>
        <w:tc>
          <w:tcPr>
            <w:tcW w:w="1667" w:type="pct"/>
          </w:tcPr>
          <w:p w14:paraId="5060C443" w14:textId="77777777" w:rsidR="00BA085E" w:rsidRPr="00BA085E" w:rsidRDefault="00BA085E" w:rsidP="00BA085E">
            <w:pPr>
              <w:pStyle w:val="RRBASynopseMarginalie"/>
            </w:pPr>
          </w:p>
        </w:tc>
        <w:tc>
          <w:tcPr>
            <w:tcW w:w="1666" w:type="pct"/>
          </w:tcPr>
          <w:p w14:paraId="2B561509" w14:textId="77777777" w:rsidR="00BA085E" w:rsidRPr="00B44543" w:rsidRDefault="00BA085E" w:rsidP="00BA085E">
            <w:pPr>
              <w:pStyle w:val="RRBASynopseMarginalie"/>
              <w:rPr>
                <w:color w:val="0070C0"/>
              </w:rPr>
            </w:pPr>
          </w:p>
        </w:tc>
      </w:tr>
      <w:tr w:rsidR="00764D65" w:rsidRPr="00BA085E" w14:paraId="110E38A5" w14:textId="77777777" w:rsidTr="004255BA">
        <w:tc>
          <w:tcPr>
            <w:tcW w:w="1667" w:type="pct"/>
          </w:tcPr>
          <w:p w14:paraId="3ED5463A" w14:textId="77777777" w:rsidR="00764D65" w:rsidRPr="00BA085E" w:rsidRDefault="00764D65" w:rsidP="00BA085E">
            <w:pPr>
              <w:pStyle w:val="RRBASynopseMarginalie"/>
            </w:pPr>
            <w:r w:rsidRPr="00BA085E">
              <w:t>I. Art und Inhalt</w:t>
            </w:r>
          </w:p>
        </w:tc>
        <w:tc>
          <w:tcPr>
            <w:tcW w:w="1667" w:type="pct"/>
          </w:tcPr>
          <w:p w14:paraId="16F3EA2F" w14:textId="77777777" w:rsidR="00764D65" w:rsidRPr="00BA085E" w:rsidRDefault="00764D65" w:rsidP="00BA085E">
            <w:pPr>
              <w:pStyle w:val="RRBASynopseMarginalie"/>
            </w:pPr>
          </w:p>
        </w:tc>
        <w:tc>
          <w:tcPr>
            <w:tcW w:w="1666" w:type="pct"/>
          </w:tcPr>
          <w:p w14:paraId="266BCFC3" w14:textId="77777777" w:rsidR="00764D65" w:rsidRPr="00B44543" w:rsidRDefault="00764D65" w:rsidP="00BA085E">
            <w:pPr>
              <w:pStyle w:val="RRBASynopseMarginalie"/>
              <w:rPr>
                <w:color w:val="0070C0"/>
              </w:rPr>
            </w:pPr>
          </w:p>
        </w:tc>
      </w:tr>
      <w:tr w:rsidR="00F40FB1" w:rsidRPr="00BA085E" w14:paraId="74C9C0B6" w14:textId="77777777" w:rsidTr="004255BA">
        <w:tc>
          <w:tcPr>
            <w:tcW w:w="1667" w:type="pct"/>
          </w:tcPr>
          <w:p w14:paraId="389D5240" w14:textId="1156F399" w:rsidR="00F40FB1" w:rsidRPr="00BA085E" w:rsidRDefault="00B423BC" w:rsidP="00BA085E">
            <w:pPr>
              <w:pStyle w:val="RRBASynopseTextAbsatz"/>
            </w:pPr>
            <w:r w:rsidRPr="00BA085E">
              <w:t>§</w:t>
            </w:r>
            <w:r w:rsidR="00D00F4E">
              <w:t xml:space="preserve"> </w:t>
            </w:r>
            <w:r w:rsidR="008A2CE0" w:rsidRPr="00BA085E">
              <w:t>3</w:t>
            </w:r>
            <w:r w:rsidR="00D7786A" w:rsidRPr="00BA085E">
              <w:t>.</w:t>
            </w:r>
            <w:r w:rsidR="00D7786A" w:rsidRPr="00BA085E">
              <w:tab/>
            </w:r>
            <w:r w:rsidR="00D7786A" w:rsidRPr="00BA085E">
              <w:rPr>
                <w:vertAlign w:val="superscript"/>
              </w:rPr>
              <w:t>1</w:t>
            </w:r>
            <w:r w:rsidR="00D00F4E">
              <w:t xml:space="preserve"> </w:t>
            </w:r>
            <w:r w:rsidR="008A2CE0" w:rsidRPr="00BA085E">
              <w:rPr>
                <w:rStyle w:val="SC2660"/>
                <w:rFonts w:cs="Times New Roman"/>
                <w:color w:val="auto"/>
                <w:sz w:val="22"/>
                <w:szCs w:val="22"/>
              </w:rPr>
              <w:t xml:space="preserve">Mit dem Baugesuch sind in der Regel folgende Pläne einzureichen: </w:t>
            </w:r>
          </w:p>
        </w:tc>
        <w:tc>
          <w:tcPr>
            <w:tcW w:w="1667" w:type="pct"/>
          </w:tcPr>
          <w:p w14:paraId="06693B3E" w14:textId="4FD78110" w:rsidR="00F40FB1" w:rsidRPr="00BA085E" w:rsidRDefault="00DA0EA0" w:rsidP="00BA085E">
            <w:pPr>
              <w:pStyle w:val="RRBASynopseTextAbsatz"/>
            </w:pPr>
            <w:r w:rsidRPr="00BA085E">
              <w:t>§</w:t>
            </w:r>
            <w:r w:rsidR="00D00F4E">
              <w:t xml:space="preserve"> </w:t>
            </w:r>
            <w:r w:rsidRPr="00BA085E">
              <w:t>3.</w:t>
            </w:r>
            <w:r w:rsidRPr="00BA085E">
              <w:tab/>
            </w:r>
            <w:r w:rsidRPr="00BA085E">
              <w:rPr>
                <w:vertAlign w:val="superscript"/>
              </w:rPr>
              <w:t>1</w:t>
            </w:r>
            <w:r w:rsidR="00D00F4E">
              <w:t xml:space="preserve"> </w:t>
            </w:r>
            <w:r w:rsidRPr="00BA085E">
              <w:rPr>
                <w:rStyle w:val="SC2660"/>
                <w:rFonts w:cs="Times New Roman"/>
                <w:color w:val="auto"/>
                <w:sz w:val="22"/>
                <w:szCs w:val="22"/>
              </w:rPr>
              <w:t>Mit dem Baugesuch sind in der Regel folgende Pläne einzureichen:</w:t>
            </w:r>
          </w:p>
        </w:tc>
        <w:tc>
          <w:tcPr>
            <w:tcW w:w="1666" w:type="pct"/>
          </w:tcPr>
          <w:p w14:paraId="0E1272C6" w14:textId="77777777" w:rsidR="00F40FB1" w:rsidRPr="00B44543" w:rsidRDefault="00F40FB1" w:rsidP="00BA085E">
            <w:pPr>
              <w:pStyle w:val="RRBASynopseTextAbsatz"/>
              <w:rPr>
                <w:color w:val="0070C0"/>
              </w:rPr>
            </w:pPr>
          </w:p>
        </w:tc>
      </w:tr>
      <w:tr w:rsidR="00BC7AF7" w:rsidRPr="00BA085E" w14:paraId="25C8B174" w14:textId="77777777" w:rsidTr="00B44543">
        <w:tc>
          <w:tcPr>
            <w:tcW w:w="1667" w:type="pct"/>
          </w:tcPr>
          <w:p w14:paraId="7AF2FB74" w14:textId="159FFB5D" w:rsidR="00BC7AF7" w:rsidRPr="00BA085E" w:rsidRDefault="00BA085E" w:rsidP="00BA085E">
            <w:pPr>
              <w:pStyle w:val="RRBASynopseTextAbsatz"/>
            </w:pPr>
            <w:r w:rsidRPr="00BA085E">
              <w:t xml:space="preserve">[Pläne gemäss </w:t>
            </w:r>
            <w:proofErr w:type="spellStart"/>
            <w:r w:rsidRPr="00BA085E">
              <w:t>lit</w:t>
            </w:r>
            <w:proofErr w:type="spellEnd"/>
            <w:r w:rsidRPr="00BA085E">
              <w:t xml:space="preserve">. a bis c] </w:t>
            </w:r>
          </w:p>
        </w:tc>
        <w:tc>
          <w:tcPr>
            <w:tcW w:w="1667" w:type="pct"/>
          </w:tcPr>
          <w:p w14:paraId="56A57C5D" w14:textId="4CE00719" w:rsidR="00BC7AF7" w:rsidRPr="00BA085E" w:rsidRDefault="00280F9A" w:rsidP="00BA085E">
            <w:pPr>
              <w:pStyle w:val="RRBASynopseTextAbsatz"/>
            </w:pPr>
            <w:proofErr w:type="spellStart"/>
            <w:r w:rsidRPr="00BA085E">
              <w:t>lit</w:t>
            </w:r>
            <w:proofErr w:type="spellEnd"/>
            <w:r w:rsidRPr="00BA085E">
              <w:t>. a bis c unverändert.</w:t>
            </w:r>
          </w:p>
        </w:tc>
        <w:tc>
          <w:tcPr>
            <w:tcW w:w="1666" w:type="pct"/>
            <w:tcBorders>
              <w:bottom w:val="single" w:sz="4" w:space="0" w:color="auto"/>
            </w:tcBorders>
          </w:tcPr>
          <w:p w14:paraId="25A0D2EE" w14:textId="77777777" w:rsidR="00BC7AF7" w:rsidRPr="00B44543" w:rsidRDefault="00BC7AF7" w:rsidP="00BA085E">
            <w:pPr>
              <w:pStyle w:val="RRBASynopseTextAbsatz"/>
              <w:rPr>
                <w:color w:val="0070C0"/>
              </w:rPr>
            </w:pPr>
          </w:p>
        </w:tc>
      </w:tr>
      <w:tr w:rsidR="008B405A" w:rsidRPr="00BA085E" w14:paraId="0DC524D8" w14:textId="77777777" w:rsidTr="00B44543">
        <w:tc>
          <w:tcPr>
            <w:tcW w:w="1667" w:type="pct"/>
          </w:tcPr>
          <w:p w14:paraId="4CFFE6DC" w14:textId="1B42B0AF" w:rsidR="008B405A" w:rsidRPr="00BA085E" w:rsidRDefault="008B405A" w:rsidP="00BA085E">
            <w:pPr>
              <w:pStyle w:val="RRBASynopseTextLit"/>
            </w:pPr>
            <w:r w:rsidRPr="00BA085E">
              <w:t xml:space="preserve">d. </w:t>
            </w:r>
            <w:r w:rsidR="00BA085E">
              <w:tab/>
            </w:r>
            <w:r w:rsidRPr="00BA085E">
              <w:t>Umgebungsplan im Massstab 1:200 oder 1:100 mit Angaben über die Höhen des massgebenden und gestalteten Terrains sowie die Gestaltung und Nutzweise des Umschwunges, soweit diese nicht aus einem anderen Plan genau ersichtlich sind.</w:t>
            </w:r>
          </w:p>
        </w:tc>
        <w:tc>
          <w:tcPr>
            <w:tcW w:w="1667" w:type="pct"/>
            <w:tcBorders>
              <w:right w:val="single" w:sz="4" w:space="0" w:color="auto"/>
            </w:tcBorders>
          </w:tcPr>
          <w:p w14:paraId="6296BA7C" w14:textId="4F7E0554" w:rsidR="00A702BC" w:rsidRPr="00BA085E" w:rsidRDefault="000A4EAA" w:rsidP="00BA085E">
            <w:pPr>
              <w:pStyle w:val="RRBASynopseTextLit"/>
            </w:pPr>
            <w:r w:rsidRPr="00BA085E">
              <w:t xml:space="preserve">d. </w:t>
            </w:r>
            <w:r w:rsidR="00BA085E">
              <w:tab/>
            </w:r>
            <w:r w:rsidR="00D96C0D" w:rsidRPr="00BA085E">
              <w:t xml:space="preserve">Umgebungsplan im Massstab </w:t>
            </w:r>
            <w:r w:rsidR="00AB4649" w:rsidRPr="00BA085E">
              <w:t>1:100</w:t>
            </w:r>
            <w:r w:rsidR="00A702BC" w:rsidRPr="00BA085E">
              <w:t xml:space="preserve"> </w:t>
            </w:r>
            <w:r w:rsidR="008539FA" w:rsidRPr="00BA085E">
              <w:t>mit</w:t>
            </w:r>
            <w:r w:rsidR="00A702BC" w:rsidRPr="00BA085E">
              <w:t xml:space="preserve"> Angaben</w:t>
            </w:r>
            <w:r w:rsidR="005A3EAF" w:rsidRPr="00BA085E">
              <w:t xml:space="preserve"> über</w:t>
            </w:r>
            <w:r w:rsidR="00A702BC" w:rsidRPr="00BA085E">
              <w:t>:</w:t>
            </w:r>
          </w:p>
          <w:p w14:paraId="15A3559F" w14:textId="25DDC86F" w:rsidR="00A702BC" w:rsidRPr="00BA085E" w:rsidRDefault="00AB4649" w:rsidP="00BA085E">
            <w:pPr>
              <w:pStyle w:val="RRBASynopseStandard"/>
              <w:numPr>
                <w:ilvl w:val="0"/>
                <w:numId w:val="37"/>
              </w:numPr>
              <w:ind w:left="562" w:hanging="284"/>
            </w:pPr>
            <w:r w:rsidRPr="00BA085E">
              <w:t>die Höhen des massgebenden und des gestalteten Terrains</w:t>
            </w:r>
            <w:r w:rsidR="005A3EAF" w:rsidRPr="00BA085E">
              <w:t>,</w:t>
            </w:r>
          </w:p>
          <w:p w14:paraId="6B9F86C8" w14:textId="4680BA55" w:rsidR="00A702BC" w:rsidRPr="00BA085E" w:rsidRDefault="00AB4649" w:rsidP="00BA085E">
            <w:pPr>
              <w:pStyle w:val="RRBASynopseStandard"/>
              <w:numPr>
                <w:ilvl w:val="0"/>
                <w:numId w:val="37"/>
              </w:numPr>
              <w:ind w:left="562" w:hanging="284"/>
            </w:pPr>
            <w:r w:rsidRPr="00BA085E">
              <w:lastRenderedPageBreak/>
              <w:t>die Gestaltung, die Art der Begrünung, den Versiegelungsgrad</w:t>
            </w:r>
            <w:r w:rsidR="00723B62" w:rsidRPr="00BA085E">
              <w:t xml:space="preserve"> </w:t>
            </w:r>
            <w:r w:rsidRPr="00BA085E">
              <w:t>und die Nutzweise des Umschwungs</w:t>
            </w:r>
            <w:r w:rsidR="00764D65" w:rsidRPr="00BA085E">
              <w:t>,</w:t>
            </w:r>
          </w:p>
          <w:p w14:paraId="10486349" w14:textId="0BCE7A17" w:rsidR="00121C34" w:rsidRPr="00BA085E" w:rsidRDefault="00723B62" w:rsidP="00BA085E">
            <w:pPr>
              <w:pStyle w:val="RRBASynopseStandard"/>
              <w:numPr>
                <w:ilvl w:val="0"/>
                <w:numId w:val="37"/>
              </w:numPr>
              <w:ind w:left="562" w:hanging="284"/>
            </w:pPr>
            <w:r w:rsidRPr="00BA085E">
              <w:t>die Umgebung</w:t>
            </w:r>
            <w:r w:rsidR="0086645F" w:rsidRPr="00BA085E">
              <w:t>sgestaltung</w:t>
            </w:r>
            <w:r w:rsidR="00080F09" w:rsidRPr="00BA085E">
              <w:t xml:space="preserve"> beeinflussende</w:t>
            </w:r>
            <w:r w:rsidRPr="00BA085E">
              <w:t xml:space="preserve"> Entwässerungsanlagen (Leitungen, </w:t>
            </w:r>
            <w:r w:rsidR="0086645F" w:rsidRPr="00BA085E">
              <w:t xml:space="preserve">Schächte, </w:t>
            </w:r>
            <w:r w:rsidRPr="00BA085E">
              <w:t>Versickerungsanlagen</w:t>
            </w:r>
            <w:r w:rsidR="0070533E" w:rsidRPr="00BA085E">
              <w:t>, Rückhaltebecken</w:t>
            </w:r>
            <w:r w:rsidRPr="00BA085E">
              <w:t xml:space="preserve"> </w:t>
            </w:r>
            <w:r w:rsidR="008D5ECD" w:rsidRPr="00BA085E">
              <w:t>usw.</w:t>
            </w:r>
            <w:r w:rsidRPr="00BA085E">
              <w:t>) als Informations</w:t>
            </w:r>
            <w:r w:rsidR="00280F9A" w:rsidRPr="00BA085E">
              <w:t>in</w:t>
            </w:r>
            <w:r w:rsidRPr="00BA085E">
              <w:t>halt</w:t>
            </w:r>
            <w:r w:rsidR="00080F09" w:rsidRPr="00BA085E">
              <w:t xml:space="preserve"> soweit darstellbar</w:t>
            </w:r>
            <w:r w:rsidR="00A702BC" w:rsidRPr="00BA085E">
              <w:t>.</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4415A76F" w14:textId="16554C02" w:rsidR="00E475BB" w:rsidRPr="00B44543" w:rsidRDefault="00E475BB" w:rsidP="00BA085E">
            <w:pPr>
              <w:pStyle w:val="RRBASynopseTextLit"/>
              <w:rPr>
                <w:color w:val="0070C0"/>
              </w:rPr>
            </w:pPr>
          </w:p>
        </w:tc>
      </w:tr>
      <w:tr w:rsidR="00BA085E" w:rsidRPr="00BA085E" w14:paraId="3B0AD235" w14:textId="77777777" w:rsidTr="00B44543">
        <w:tc>
          <w:tcPr>
            <w:tcW w:w="1667" w:type="pct"/>
          </w:tcPr>
          <w:p w14:paraId="03B0FF60" w14:textId="77777777" w:rsidR="00BA085E" w:rsidRDefault="00BA085E" w:rsidP="00BA085E">
            <w:pPr>
              <w:pStyle w:val="RRBASynopseTextAbsatz"/>
            </w:pPr>
          </w:p>
        </w:tc>
        <w:tc>
          <w:tcPr>
            <w:tcW w:w="1667" w:type="pct"/>
            <w:tcBorders>
              <w:right w:val="single" w:sz="4" w:space="0" w:color="auto"/>
            </w:tcBorders>
          </w:tcPr>
          <w:p w14:paraId="3841AFFC" w14:textId="0C1375E0" w:rsidR="00BA085E" w:rsidRPr="00BA085E" w:rsidRDefault="00BA085E" w:rsidP="00BA085E">
            <w:pPr>
              <w:pStyle w:val="RRBASynopseTextAbsatz"/>
            </w:pPr>
            <w:r>
              <w:rPr>
                <w:vertAlign w:val="superscript"/>
              </w:rPr>
              <w:t>2</w:t>
            </w:r>
            <w:r>
              <w:t> </w:t>
            </w:r>
            <w:r w:rsidRPr="00BA085E">
              <w:t>Die Einreichung des Umgebungsplans mit der Baueingabe ist bei Neubauten und Umbauten mit wesentlichen Auswirkungen auf den Gebäudeumschwung zwingend.</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4B093388" w14:textId="77777777" w:rsidR="00BA085E" w:rsidRPr="00B44543" w:rsidRDefault="00BA085E" w:rsidP="00BA085E">
            <w:pPr>
              <w:pStyle w:val="RRBASynopseTextAbsatz"/>
              <w:rPr>
                <w:color w:val="0070C0"/>
              </w:rPr>
            </w:pPr>
          </w:p>
        </w:tc>
      </w:tr>
      <w:tr w:rsidR="008B405A" w:rsidRPr="00BA085E" w14:paraId="4DD1198C" w14:textId="77777777" w:rsidTr="00B44543">
        <w:tc>
          <w:tcPr>
            <w:tcW w:w="1667" w:type="pct"/>
          </w:tcPr>
          <w:p w14:paraId="5F232BF0" w14:textId="510CAC8D" w:rsidR="008B405A" w:rsidRPr="00BA085E" w:rsidRDefault="008B405A" w:rsidP="00BA085E">
            <w:pPr>
              <w:pStyle w:val="RRBASynopseTextAbsatz"/>
            </w:pPr>
            <w:r w:rsidRPr="00BA085E">
              <w:rPr>
                <w:vertAlign w:val="superscript"/>
              </w:rPr>
              <w:t>2</w:t>
            </w:r>
            <w:r w:rsidR="00D00F4E">
              <w:t xml:space="preserve"> </w:t>
            </w:r>
            <w:r w:rsidRPr="00BA085E">
              <w:t>Die Pläne müssen auch die allfällig weiteren für die Prüfung des Bauvorhabens nötigen Angaben enthalten.</w:t>
            </w:r>
          </w:p>
        </w:tc>
        <w:tc>
          <w:tcPr>
            <w:tcW w:w="1667" w:type="pct"/>
            <w:tcBorders>
              <w:right w:val="single" w:sz="4" w:space="0" w:color="auto"/>
            </w:tcBorders>
          </w:tcPr>
          <w:p w14:paraId="63597C3D" w14:textId="736E28ED" w:rsidR="008B405A" w:rsidRPr="00BA085E" w:rsidRDefault="00280F9A" w:rsidP="00BA085E">
            <w:pPr>
              <w:pStyle w:val="RRBASynopseTextAbsatz"/>
            </w:pPr>
            <w:r w:rsidRPr="00BA085E">
              <w:t xml:space="preserve">Abs. 2 </w:t>
            </w:r>
            <w:r w:rsidR="00BA085E">
              <w:t>neu Abs. 3.</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7B001922" w14:textId="77777777" w:rsidR="008B405A" w:rsidRPr="00B44543" w:rsidRDefault="008B405A" w:rsidP="00BA085E">
            <w:pPr>
              <w:pStyle w:val="RRBASynopseTextAbsatz"/>
              <w:rPr>
                <w:color w:val="0070C0"/>
              </w:rPr>
            </w:pPr>
          </w:p>
        </w:tc>
      </w:tr>
      <w:tr w:rsidR="00233F00" w:rsidRPr="00B6674D" w14:paraId="668A32E6" w14:textId="77777777" w:rsidTr="00B44543">
        <w:tc>
          <w:tcPr>
            <w:tcW w:w="1667" w:type="pct"/>
          </w:tcPr>
          <w:p w14:paraId="34A4B36B" w14:textId="5EE647F4" w:rsidR="00233F00" w:rsidRPr="008B405A" w:rsidRDefault="00233F00" w:rsidP="00BA085E">
            <w:pPr>
              <w:pStyle w:val="RRBASynopseMarginalie"/>
              <w:rPr>
                <w:w w:val="110"/>
                <w:vertAlign w:val="superscript"/>
              </w:rPr>
            </w:pPr>
            <w:r w:rsidRPr="00233F00">
              <w:t>B. Weitere Unterlagen</w:t>
            </w:r>
          </w:p>
        </w:tc>
        <w:tc>
          <w:tcPr>
            <w:tcW w:w="1667" w:type="pct"/>
          </w:tcPr>
          <w:p w14:paraId="2D83EF1B" w14:textId="77777777" w:rsidR="00233F00" w:rsidRPr="00B260C2" w:rsidRDefault="00233F00" w:rsidP="00BA085E">
            <w:pPr>
              <w:pStyle w:val="RRBASynopseMarginalie"/>
            </w:pPr>
          </w:p>
        </w:tc>
        <w:tc>
          <w:tcPr>
            <w:tcW w:w="1666" w:type="pct"/>
            <w:tcBorders>
              <w:top w:val="single" w:sz="4" w:space="0" w:color="auto"/>
            </w:tcBorders>
          </w:tcPr>
          <w:p w14:paraId="3978B37A" w14:textId="77777777" w:rsidR="00233F00" w:rsidRPr="00B44543" w:rsidRDefault="00233F00" w:rsidP="00BA085E">
            <w:pPr>
              <w:pStyle w:val="RRBASynopseMarginalie"/>
              <w:rPr>
                <w:color w:val="0070C0"/>
                <w:sz w:val="18"/>
                <w:szCs w:val="18"/>
              </w:rPr>
            </w:pPr>
          </w:p>
        </w:tc>
      </w:tr>
      <w:tr w:rsidR="00233F00" w:rsidRPr="00BA085E" w14:paraId="296F04C6" w14:textId="77777777" w:rsidTr="004255BA">
        <w:tc>
          <w:tcPr>
            <w:tcW w:w="1667" w:type="pct"/>
          </w:tcPr>
          <w:p w14:paraId="5CFCC623" w14:textId="76F46925" w:rsidR="00233F00" w:rsidRPr="00BA085E" w:rsidRDefault="00233F00" w:rsidP="00BA085E">
            <w:pPr>
              <w:pStyle w:val="RRBASynopseTextAbsatz"/>
            </w:pPr>
            <w:r w:rsidRPr="00BA085E">
              <w:t xml:space="preserve">§ 5. </w:t>
            </w:r>
            <w:r w:rsidR="00BA085E">
              <w:tab/>
            </w:r>
            <w:r w:rsidRPr="00BA085E">
              <w:t>Je nach Art und Lage des Bauvorhabens sind ferner erforderlich:</w:t>
            </w:r>
          </w:p>
        </w:tc>
        <w:tc>
          <w:tcPr>
            <w:tcW w:w="1667" w:type="pct"/>
          </w:tcPr>
          <w:p w14:paraId="684A25CC" w14:textId="7D6CF77F" w:rsidR="00233F00" w:rsidRPr="00BA085E" w:rsidRDefault="00DA0EA0" w:rsidP="00BA085E">
            <w:pPr>
              <w:pStyle w:val="RRBASynopseTextAbsatz"/>
            </w:pPr>
            <w:r w:rsidRPr="00BA085E">
              <w:t xml:space="preserve">§ 5. </w:t>
            </w:r>
            <w:r w:rsidR="00BA085E">
              <w:tab/>
            </w:r>
            <w:r w:rsidRPr="00BA085E">
              <w:t>Je nach Art und Lage des Bauvorhabens sind ferner erforderlich:</w:t>
            </w:r>
          </w:p>
        </w:tc>
        <w:tc>
          <w:tcPr>
            <w:tcW w:w="1666" w:type="pct"/>
          </w:tcPr>
          <w:p w14:paraId="7F98F153" w14:textId="77777777" w:rsidR="00233F00" w:rsidRPr="00B44543" w:rsidRDefault="00233F00" w:rsidP="00BA085E">
            <w:pPr>
              <w:pStyle w:val="RRBASynopseTextAbsatz"/>
              <w:rPr>
                <w:color w:val="0070C0"/>
              </w:rPr>
            </w:pPr>
          </w:p>
        </w:tc>
      </w:tr>
      <w:tr w:rsidR="00233F00" w:rsidRPr="00B6674D" w14:paraId="3DF36A91" w14:textId="77777777" w:rsidTr="00B44543">
        <w:tc>
          <w:tcPr>
            <w:tcW w:w="1667" w:type="pct"/>
          </w:tcPr>
          <w:p w14:paraId="138CACEE" w14:textId="0572410C" w:rsidR="00233F00" w:rsidRPr="00DA0EA0" w:rsidRDefault="00BA085E" w:rsidP="002D2949">
            <w:pPr>
              <w:pStyle w:val="RRBASynopseTextAbsatz"/>
              <w:rPr>
                <w:w w:val="110"/>
                <w:vertAlign w:val="superscript"/>
              </w:rPr>
            </w:pPr>
            <w:r w:rsidRPr="00BA085E">
              <w:t>[</w:t>
            </w:r>
            <w:r w:rsidR="002D2949">
              <w:t>Unterlagen</w:t>
            </w:r>
            <w:r w:rsidRPr="00BA085E">
              <w:t xml:space="preserve"> gemäss </w:t>
            </w:r>
            <w:proofErr w:type="spellStart"/>
            <w:r w:rsidRPr="00BA085E">
              <w:t>lit</w:t>
            </w:r>
            <w:proofErr w:type="spellEnd"/>
            <w:r w:rsidRPr="00BA085E">
              <w:t>. a bis c]</w:t>
            </w:r>
          </w:p>
        </w:tc>
        <w:tc>
          <w:tcPr>
            <w:tcW w:w="1667" w:type="pct"/>
          </w:tcPr>
          <w:p w14:paraId="16D2E4BB" w14:textId="14B9A446" w:rsidR="00233F00" w:rsidRPr="00DA0EA0" w:rsidRDefault="00D96C0D" w:rsidP="00FC0919">
            <w:pPr>
              <w:pStyle w:val="RRBASynopseStandard"/>
            </w:pPr>
            <w:proofErr w:type="spellStart"/>
            <w:r>
              <w:t>l</w:t>
            </w:r>
            <w:r w:rsidR="00315F42" w:rsidRPr="00DA0EA0">
              <w:t>it</w:t>
            </w:r>
            <w:proofErr w:type="spellEnd"/>
            <w:r w:rsidR="00315F42" w:rsidRPr="00DA0EA0">
              <w:t>. a</w:t>
            </w:r>
            <w:r w:rsidR="00DA0EA0">
              <w:t xml:space="preserve"> bis </w:t>
            </w:r>
            <w:r w:rsidR="00315F42" w:rsidRPr="00DA0EA0">
              <w:t xml:space="preserve">c </w:t>
            </w:r>
            <w:r w:rsidR="00233F00" w:rsidRPr="00DA0EA0">
              <w:t>unverändert</w:t>
            </w:r>
            <w:r w:rsidR="00315F42" w:rsidRPr="00DA0EA0">
              <w:t>.</w:t>
            </w:r>
          </w:p>
        </w:tc>
        <w:tc>
          <w:tcPr>
            <w:tcW w:w="1666" w:type="pct"/>
            <w:tcBorders>
              <w:bottom w:val="single" w:sz="4" w:space="0" w:color="auto"/>
            </w:tcBorders>
          </w:tcPr>
          <w:p w14:paraId="339D8B3D" w14:textId="77777777" w:rsidR="00233F00" w:rsidRPr="00B44543" w:rsidRDefault="00233F00" w:rsidP="005D30D4">
            <w:pPr>
              <w:pStyle w:val="RRBASynopseTextAbsatz"/>
              <w:rPr>
                <w:color w:val="0070C0"/>
                <w:sz w:val="18"/>
                <w:szCs w:val="18"/>
              </w:rPr>
            </w:pPr>
          </w:p>
        </w:tc>
      </w:tr>
      <w:tr w:rsidR="00233F00" w:rsidRPr="00B6674D" w14:paraId="716C4365" w14:textId="77777777" w:rsidTr="00B44543">
        <w:tc>
          <w:tcPr>
            <w:tcW w:w="1667" w:type="pct"/>
          </w:tcPr>
          <w:p w14:paraId="6CD966EC" w14:textId="71D826AF" w:rsidR="00233F00" w:rsidRPr="002D2949" w:rsidRDefault="00233F00" w:rsidP="002D2949">
            <w:pPr>
              <w:pStyle w:val="RRBASynopseTextLit"/>
            </w:pPr>
            <w:r w:rsidRPr="002D2949">
              <w:t xml:space="preserve">d. </w:t>
            </w:r>
            <w:r w:rsidR="002D2949">
              <w:tab/>
            </w:r>
            <w:r w:rsidRPr="002D2949">
              <w:t xml:space="preserve">Plan über die </w:t>
            </w:r>
            <w:proofErr w:type="spellStart"/>
            <w:r w:rsidRPr="002D2949">
              <w:t>Liegenschaftenentwässerung</w:t>
            </w:r>
            <w:proofErr w:type="spellEnd"/>
          </w:p>
        </w:tc>
        <w:tc>
          <w:tcPr>
            <w:tcW w:w="1667" w:type="pct"/>
            <w:tcBorders>
              <w:right w:val="single" w:sz="4" w:space="0" w:color="auto"/>
            </w:tcBorders>
          </w:tcPr>
          <w:p w14:paraId="6B4E6305" w14:textId="7C128D23" w:rsidR="00233F00" w:rsidRPr="002D2949" w:rsidRDefault="00233F00" w:rsidP="002D2949">
            <w:pPr>
              <w:pStyle w:val="RRBASynopseTextLit"/>
            </w:pPr>
            <w:r w:rsidRPr="002D2949">
              <w:t xml:space="preserve">d. </w:t>
            </w:r>
            <w:r w:rsidR="002D2949">
              <w:tab/>
            </w:r>
            <w:r w:rsidRPr="002D2949">
              <w:t xml:space="preserve">Plan über die </w:t>
            </w:r>
            <w:proofErr w:type="spellStart"/>
            <w:r w:rsidRPr="002D2949">
              <w:t>Liegenschaftenentwässerung</w:t>
            </w:r>
            <w:proofErr w:type="spellEnd"/>
            <w:r w:rsidR="00E475BB" w:rsidRPr="002D2949">
              <w:t xml:space="preserve">. Darin sind </w:t>
            </w:r>
            <w:r w:rsidR="005E729C" w:rsidRPr="002D2949">
              <w:t xml:space="preserve">auch </w:t>
            </w:r>
            <w:r w:rsidR="00E475BB" w:rsidRPr="002D2949">
              <w:t>Versickerungsflächen und Anlagen zur Nutzung des Regenwassers zu bezeichnen.</w:t>
            </w:r>
            <w:r w:rsidR="00440D25" w:rsidRPr="002D2949">
              <w:t xml:space="preserve"> Soweit darstellbar ist die Umge</w:t>
            </w:r>
            <w:r w:rsidR="00440D25" w:rsidRPr="002D2949">
              <w:lastRenderedPageBreak/>
              <w:t>bungsgestaltung als Informations</w:t>
            </w:r>
            <w:r w:rsidR="00CE59A0" w:rsidRPr="002D2949">
              <w:t>in</w:t>
            </w:r>
            <w:r w:rsidR="00440D25" w:rsidRPr="002D2949">
              <w:t>halt abzubilden. Die Einreichung des Plans mit der Baueingabe ist bei Neubauten und Umbauten mit wesentlichen Auswirkungen auf die Liegenschaftsentwässerung zwingend.</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39399740" w14:textId="2DAED26E" w:rsidR="00E475BB" w:rsidRPr="00B44543" w:rsidRDefault="00E475BB" w:rsidP="002D2949">
            <w:pPr>
              <w:pStyle w:val="RRBASynopseTextAbsatz"/>
              <w:rPr>
                <w:color w:val="0070C0"/>
                <w:sz w:val="18"/>
                <w:szCs w:val="18"/>
              </w:rPr>
            </w:pPr>
            <w:bookmarkStart w:id="0" w:name="_GoBack"/>
            <w:bookmarkEnd w:id="0"/>
          </w:p>
        </w:tc>
      </w:tr>
      <w:tr w:rsidR="00233F00" w:rsidRPr="00B6674D" w14:paraId="6C4EDF75" w14:textId="77777777" w:rsidTr="00B44543">
        <w:tc>
          <w:tcPr>
            <w:tcW w:w="1667" w:type="pct"/>
          </w:tcPr>
          <w:p w14:paraId="0BA87759" w14:textId="41B7F19A" w:rsidR="00233F00" w:rsidRPr="00DA0EA0" w:rsidRDefault="002D2949" w:rsidP="002D2949">
            <w:pPr>
              <w:pStyle w:val="RRBASynopseTextAbsatz"/>
              <w:rPr>
                <w:w w:val="110"/>
              </w:rPr>
            </w:pPr>
            <w:r w:rsidRPr="00BA085E">
              <w:t>[</w:t>
            </w:r>
            <w:r>
              <w:t>Unterlagen</w:t>
            </w:r>
            <w:r w:rsidRPr="00BA085E">
              <w:t xml:space="preserve"> gemäss </w:t>
            </w:r>
            <w:proofErr w:type="spellStart"/>
            <w:r w:rsidRPr="00BA085E">
              <w:t>lit</w:t>
            </w:r>
            <w:proofErr w:type="spellEnd"/>
            <w:r w:rsidRPr="00BA085E">
              <w:t xml:space="preserve">. </w:t>
            </w:r>
            <w:r>
              <w:t>e</w:t>
            </w:r>
            <w:r w:rsidRPr="00BA085E">
              <w:t xml:space="preserve"> bis </w:t>
            </w:r>
            <w:r>
              <w:t>n</w:t>
            </w:r>
            <w:r w:rsidRPr="00BA085E">
              <w:t>]</w:t>
            </w:r>
          </w:p>
        </w:tc>
        <w:tc>
          <w:tcPr>
            <w:tcW w:w="1667" w:type="pct"/>
          </w:tcPr>
          <w:p w14:paraId="58F7391E" w14:textId="39062838" w:rsidR="00233F00" w:rsidRPr="00DA0EA0" w:rsidRDefault="00D96C0D" w:rsidP="00FC0919">
            <w:pPr>
              <w:pStyle w:val="RRBASynopseStandard"/>
            </w:pPr>
            <w:proofErr w:type="spellStart"/>
            <w:r>
              <w:t>l</w:t>
            </w:r>
            <w:r w:rsidR="00DA0EA0">
              <w:t>it</w:t>
            </w:r>
            <w:proofErr w:type="spellEnd"/>
            <w:r w:rsidR="00DA0EA0">
              <w:t xml:space="preserve">. e bis </w:t>
            </w:r>
            <w:r w:rsidR="00315F42" w:rsidRPr="00DA0EA0">
              <w:t xml:space="preserve">n </w:t>
            </w:r>
            <w:r w:rsidR="00233F00" w:rsidRPr="00DA0EA0">
              <w:t>unverändert</w:t>
            </w:r>
            <w:r w:rsidR="00315F42" w:rsidRPr="00DA0EA0">
              <w:t>.</w:t>
            </w:r>
          </w:p>
        </w:tc>
        <w:tc>
          <w:tcPr>
            <w:tcW w:w="1666" w:type="pct"/>
            <w:tcBorders>
              <w:top w:val="single" w:sz="4" w:space="0" w:color="auto"/>
            </w:tcBorders>
          </w:tcPr>
          <w:p w14:paraId="1F571F0C" w14:textId="77777777" w:rsidR="00233F00" w:rsidRPr="00B44543" w:rsidRDefault="00233F00" w:rsidP="005D30D4">
            <w:pPr>
              <w:pStyle w:val="RRBASynopseTextAbsatz"/>
              <w:rPr>
                <w:color w:val="0070C0"/>
                <w:sz w:val="18"/>
                <w:szCs w:val="18"/>
              </w:rPr>
            </w:pPr>
          </w:p>
        </w:tc>
      </w:tr>
      <w:tr w:rsidR="002D2949" w:rsidRPr="00B6674D" w14:paraId="3CF0EBB3" w14:textId="77777777" w:rsidTr="004255BA">
        <w:tc>
          <w:tcPr>
            <w:tcW w:w="1667" w:type="pct"/>
          </w:tcPr>
          <w:p w14:paraId="6650B51F" w14:textId="0464E3D3" w:rsidR="002D2949" w:rsidRPr="00C1162F" w:rsidRDefault="002D2949" w:rsidP="002D2949">
            <w:pPr>
              <w:pStyle w:val="RRBASynopseGliederungstitel"/>
              <w:rPr>
                <w:w w:val="110"/>
              </w:rPr>
            </w:pPr>
            <w:r>
              <w:t>VIII. Verschiedene Bestimmungen</w:t>
            </w:r>
          </w:p>
        </w:tc>
        <w:tc>
          <w:tcPr>
            <w:tcW w:w="1667" w:type="pct"/>
          </w:tcPr>
          <w:p w14:paraId="4141480B" w14:textId="77777777" w:rsidR="002D2949" w:rsidRDefault="002D2949" w:rsidP="002D2949">
            <w:pPr>
              <w:pStyle w:val="RRBASynopseGliederungstitel"/>
              <w:rPr>
                <w:w w:val="110"/>
              </w:rPr>
            </w:pPr>
          </w:p>
        </w:tc>
        <w:tc>
          <w:tcPr>
            <w:tcW w:w="1666" w:type="pct"/>
          </w:tcPr>
          <w:p w14:paraId="0075A96A" w14:textId="77777777" w:rsidR="002D2949" w:rsidRPr="00B44543" w:rsidRDefault="002D2949" w:rsidP="002D2949">
            <w:pPr>
              <w:pStyle w:val="RRBASynopseGliederungstitel"/>
              <w:rPr>
                <w:color w:val="0070C0"/>
                <w:sz w:val="18"/>
                <w:szCs w:val="18"/>
              </w:rPr>
            </w:pPr>
          </w:p>
        </w:tc>
      </w:tr>
      <w:tr w:rsidR="002D2949" w:rsidRPr="00D67088" w14:paraId="08E06608" w14:textId="77777777" w:rsidTr="00B44543">
        <w:tc>
          <w:tcPr>
            <w:tcW w:w="1667" w:type="pct"/>
          </w:tcPr>
          <w:p w14:paraId="762D240E" w14:textId="330C1863" w:rsidR="002D2949" w:rsidRPr="00D67088" w:rsidRDefault="002D2949" w:rsidP="00D67088">
            <w:pPr>
              <w:pStyle w:val="RRBASynopseMarginalie"/>
            </w:pPr>
            <w:r w:rsidRPr="00D67088">
              <w:t>Meldungen über die Bauausführung</w:t>
            </w:r>
          </w:p>
        </w:tc>
        <w:tc>
          <w:tcPr>
            <w:tcW w:w="1667" w:type="pct"/>
          </w:tcPr>
          <w:p w14:paraId="3CCD2233" w14:textId="77777777" w:rsidR="002D2949" w:rsidRPr="00D67088" w:rsidRDefault="002D2949" w:rsidP="00D67088">
            <w:pPr>
              <w:pStyle w:val="RRBASynopseMarginalie"/>
            </w:pPr>
          </w:p>
        </w:tc>
        <w:tc>
          <w:tcPr>
            <w:tcW w:w="1666" w:type="pct"/>
            <w:tcBorders>
              <w:bottom w:val="single" w:sz="4" w:space="0" w:color="auto"/>
            </w:tcBorders>
          </w:tcPr>
          <w:p w14:paraId="24A5D4C6" w14:textId="77777777" w:rsidR="002D2949" w:rsidRPr="00B44543" w:rsidRDefault="002D2949" w:rsidP="00D67088">
            <w:pPr>
              <w:pStyle w:val="RRBASynopseMarginalie"/>
              <w:rPr>
                <w:color w:val="0070C0"/>
              </w:rPr>
            </w:pPr>
          </w:p>
        </w:tc>
      </w:tr>
      <w:tr w:rsidR="00CE59A0" w:rsidRPr="00B6674D" w14:paraId="1EA9136F" w14:textId="77777777" w:rsidTr="00B44543">
        <w:tc>
          <w:tcPr>
            <w:tcW w:w="1667" w:type="pct"/>
          </w:tcPr>
          <w:p w14:paraId="07DD14EC" w14:textId="2EDFDD6F" w:rsidR="00CE59A0" w:rsidRPr="002D2949" w:rsidRDefault="00C1162F" w:rsidP="002D2949">
            <w:pPr>
              <w:pStyle w:val="RRBASynopseTextAbsatz"/>
            </w:pPr>
            <w:r w:rsidRPr="002D2949">
              <w:t>§ 23.</w:t>
            </w:r>
            <w:r w:rsidRPr="002D2949">
              <w:tab/>
            </w:r>
            <w:r w:rsidR="00CE59A0" w:rsidRPr="002D2949">
              <w:rPr>
                <w:vertAlign w:val="superscript"/>
              </w:rPr>
              <w:t>1</w:t>
            </w:r>
            <w:r w:rsidR="00CE59A0" w:rsidRPr="002D2949">
              <w:t xml:space="preserve"> Als wesentliche Zwischenstände im Sinne von § 327 PBG gelten die Erstellung des Schnurgerüsts, die Fertigstellung der Kanalisations-Grundleitungen, die Rohbauvollendung und die Bezugsbereitschaft.</w:t>
            </w:r>
          </w:p>
        </w:tc>
        <w:tc>
          <w:tcPr>
            <w:tcW w:w="1667" w:type="pct"/>
            <w:tcBorders>
              <w:right w:val="single" w:sz="4" w:space="0" w:color="auto"/>
            </w:tcBorders>
          </w:tcPr>
          <w:p w14:paraId="47785728" w14:textId="08FBEE6C" w:rsidR="00CE59A0" w:rsidRPr="002D2949" w:rsidRDefault="00C1162F" w:rsidP="002D2949">
            <w:pPr>
              <w:pStyle w:val="RRBASynopseTextAbsatz"/>
            </w:pPr>
            <w:r w:rsidRPr="002D2949">
              <w:t>§ 23.</w:t>
            </w:r>
            <w:r w:rsidRPr="002D2949">
              <w:tab/>
            </w:r>
            <w:r w:rsidR="00CE59A0" w:rsidRPr="002D2949">
              <w:rPr>
                <w:vertAlign w:val="superscript"/>
              </w:rPr>
              <w:t>1</w:t>
            </w:r>
            <w:r w:rsidR="00CE59A0" w:rsidRPr="002D2949">
              <w:t xml:space="preserve"> Als wesentliche Zwischenstände im Sinne von § 327 PBG gelten die Erstellung des Schnurgerüsts, die Fertigstellung der Kanalisations-Grundleitungen, die Rohbauvollendung, die Vollendung der Umgebungsarbeiten und die Bezugsbereitschaft.</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6EB486ED" w14:textId="79BC1E2C" w:rsidR="00CE59A0" w:rsidRPr="00B44543" w:rsidRDefault="00CE59A0" w:rsidP="005D30D4">
            <w:pPr>
              <w:pStyle w:val="RRBASynopseTextAbsatz"/>
              <w:rPr>
                <w:color w:val="0070C0"/>
                <w:sz w:val="18"/>
                <w:szCs w:val="18"/>
              </w:rPr>
            </w:pPr>
          </w:p>
        </w:tc>
      </w:tr>
      <w:tr w:rsidR="00C1162F" w:rsidRPr="00B6674D" w14:paraId="19F0BE4F" w14:textId="77777777" w:rsidTr="00B44543">
        <w:tc>
          <w:tcPr>
            <w:tcW w:w="1667" w:type="pct"/>
          </w:tcPr>
          <w:p w14:paraId="701B2CB9" w14:textId="41FF4B8E" w:rsidR="00C1162F" w:rsidRPr="002D2949" w:rsidRDefault="00C1162F" w:rsidP="002D2949">
            <w:pPr>
              <w:pStyle w:val="RRBASynopseTextAbsatz"/>
            </w:pPr>
            <w:r w:rsidRPr="002D2949">
              <w:rPr>
                <w:vertAlign w:val="superscript"/>
              </w:rPr>
              <w:t>2</w:t>
            </w:r>
            <w:r w:rsidRPr="002D2949">
              <w:t xml:space="preserve"> Die zuständige Baubehörde kann die Meldung weiterer Zwischenstände anordnen oder auf Meldungen verzichten, wenn die Umstände es rechtfertigen. </w:t>
            </w:r>
          </w:p>
        </w:tc>
        <w:tc>
          <w:tcPr>
            <w:tcW w:w="1667" w:type="pct"/>
          </w:tcPr>
          <w:p w14:paraId="5D8FAC6B" w14:textId="6BBD3BE5" w:rsidR="00C1162F" w:rsidRPr="002D2949" w:rsidRDefault="00C1162F" w:rsidP="002D2949">
            <w:pPr>
              <w:pStyle w:val="RRBASynopseTextAbsatz"/>
            </w:pPr>
            <w:r w:rsidRPr="002D2949">
              <w:t>Abs. 2 unverändert</w:t>
            </w:r>
            <w:r w:rsidR="002D2949">
              <w:t>.</w:t>
            </w:r>
          </w:p>
        </w:tc>
        <w:tc>
          <w:tcPr>
            <w:tcW w:w="1666" w:type="pct"/>
            <w:tcBorders>
              <w:top w:val="single" w:sz="4" w:space="0" w:color="auto"/>
            </w:tcBorders>
          </w:tcPr>
          <w:p w14:paraId="6BD65E68" w14:textId="77777777" w:rsidR="00C1162F" w:rsidRPr="00B44543" w:rsidRDefault="00C1162F" w:rsidP="005D30D4">
            <w:pPr>
              <w:pStyle w:val="RRBASynopseTextAbsatz"/>
              <w:rPr>
                <w:color w:val="0070C0"/>
                <w:sz w:val="18"/>
                <w:szCs w:val="18"/>
              </w:rPr>
            </w:pPr>
          </w:p>
        </w:tc>
      </w:tr>
    </w:tbl>
    <w:p w14:paraId="1D34B690" w14:textId="37D454D8" w:rsidR="00CA4662" w:rsidRDefault="00CA4662" w:rsidP="002D2949">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sectPr w:rsidR="00CA4662" w:rsidSect="0088601D">
      <w:pgSz w:w="16838" w:h="11906" w:orient="landscape" w:code="9"/>
      <w:pgMar w:top="1928" w:right="2268" w:bottom="936"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8300" w16cex:dateUtc="2021-03-11T10:52:00Z"/>
  <w16cex:commentExtensible w16cex:durableId="23F48313" w16cex:dateUtc="2021-03-11T10:52:00Z"/>
  <w16cex:commentExtensible w16cex:durableId="23F483D1" w16cex:dateUtc="2021-03-11T10:56:00Z"/>
  <w16cex:commentExtensible w16cex:durableId="23F48352" w16cex:dateUtc="2021-03-11T10:53:00Z"/>
  <w16cex:commentExtensible w16cex:durableId="23F483FD" w16cex:dateUtc="2021-03-11T10:56:00Z"/>
  <w16cex:commentExtensible w16cex:durableId="23F48418" w16cex:dateUtc="2021-03-11T10:57:00Z"/>
  <w16cex:commentExtensible w16cex:durableId="23F4844D" w16cex:dateUtc="2021-03-11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89F2E0" w16cid:durableId="23F48300"/>
  <w16cid:commentId w16cid:paraId="04829A53" w16cid:durableId="23F48313"/>
  <w16cid:commentId w16cid:paraId="1A6D1141" w16cid:durableId="23F483D1"/>
  <w16cid:commentId w16cid:paraId="7BB5A17D" w16cid:durableId="23F48352"/>
  <w16cid:commentId w16cid:paraId="6CADA970" w16cid:durableId="23F483FD"/>
  <w16cid:commentId w16cid:paraId="23B1C4F9" w16cid:durableId="23F48418"/>
  <w16cid:commentId w16cid:paraId="630FA847" w16cid:durableId="23F484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0F32" w14:textId="77777777" w:rsidR="00E65B45" w:rsidRDefault="00E65B45">
      <w:pPr>
        <w:spacing w:before="0"/>
      </w:pPr>
      <w:r>
        <w:separator/>
      </w:r>
    </w:p>
  </w:endnote>
  <w:endnote w:type="continuationSeparator" w:id="0">
    <w:p w14:paraId="1DB60B24" w14:textId="77777777" w:rsidR="00E65B45" w:rsidRDefault="00E65B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LBB C+ Times Ten">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CE52" w14:textId="77777777" w:rsidR="0023557C" w:rsidRDefault="00EE0CAF" w:rsidP="0023557C">
    <w:pPr>
      <w:pStyle w:val="48Fusszeile"/>
    </w:pPr>
    <w:r w:rsidRPr="00120512">
      <w:t>R_V_</w:t>
    </w:r>
    <w:r w:rsidR="00491A94" w:rsidRPr="00120512">
      <w:t>8b_</w:t>
    </w:r>
    <w:r w:rsidRPr="00120512">
      <w:t>Gesetz (</w:t>
    </w:r>
    <w:r w:rsidR="00561D9A" w:rsidRPr="00120512">
      <w:t>Änderung</w:t>
    </w:r>
    <w:r w:rsidRPr="00120512">
      <w:t>) Bericht</w:t>
    </w:r>
    <w:r w:rsidR="00666C39" w:rsidRPr="00120512">
      <w:t xml:space="preserve"> und Antrag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EE10" w14:textId="77777777" w:rsidR="00E65B45" w:rsidRDefault="00E65B45">
      <w:pPr>
        <w:spacing w:before="0"/>
      </w:pPr>
      <w:r>
        <w:separator/>
      </w:r>
    </w:p>
  </w:footnote>
  <w:footnote w:type="continuationSeparator" w:id="0">
    <w:p w14:paraId="46BBB861" w14:textId="77777777" w:rsidR="00E65B45" w:rsidRDefault="00E65B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Spec="right" w:tblpY="766"/>
      <w:tblW w:w="0" w:type="auto"/>
      <w:tblLayout w:type="fixed"/>
      <w:tblLook w:val="00A0" w:firstRow="1" w:lastRow="0" w:firstColumn="1" w:lastColumn="0" w:noHBand="0" w:noVBand="0"/>
    </w:tblPr>
    <w:tblGrid>
      <w:gridCol w:w="1134"/>
      <w:gridCol w:w="3594"/>
    </w:tblGrid>
    <w:tr w:rsidR="002871DB" w14:paraId="2E6E3D71" w14:textId="77777777" w:rsidTr="004255BA">
      <w:tc>
        <w:tcPr>
          <w:tcW w:w="1134" w:type="dxa"/>
        </w:tcPr>
        <w:p w14:paraId="17E76309" w14:textId="63B86219" w:rsidR="009A2BDF" w:rsidRDefault="004255BA" w:rsidP="00CA0D37">
          <w:pPr>
            <w:pStyle w:val="00Vorgabetext"/>
          </w:pPr>
          <w:r>
            <w:rPr>
              <w:noProof/>
            </w:rPr>
            <w:drawing>
              <wp:anchor distT="0" distB="0" distL="114300" distR="114300" simplePos="0" relativeHeight="251660288" behindDoc="0" locked="0" layoutInCell="1" allowOverlap="1" wp14:anchorId="257665E2" wp14:editId="7CCAAA17">
                <wp:simplePos x="0" y="0"/>
                <wp:positionH relativeFrom="page">
                  <wp:posOffset>478790</wp:posOffset>
                </wp:positionH>
                <wp:positionV relativeFrom="page">
                  <wp:posOffset>201930</wp:posOffset>
                </wp:positionV>
                <wp:extent cx="216000" cy="216000"/>
                <wp:effectExtent l="0" t="0" r="0" b="0"/>
                <wp:wrapNone/>
                <wp:docPr id="4"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6000" cy="2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594" w:type="dxa"/>
        </w:tcPr>
        <w:p w14:paraId="22CF2012" w14:textId="77777777" w:rsidR="009A2BDF" w:rsidRPr="00376A29" w:rsidRDefault="00143386" w:rsidP="00CA0D37">
          <w:pPr>
            <w:pStyle w:val="55Kopf"/>
          </w:pPr>
        </w:p>
        <w:p w14:paraId="7F0E22AC" w14:textId="18DA1711" w:rsidR="009A2BDF" w:rsidRPr="00376A29" w:rsidRDefault="00143386" w:rsidP="00CA0D37">
          <w:pPr>
            <w:pStyle w:val="55Kopf"/>
          </w:pPr>
        </w:p>
        <w:p w14:paraId="5C5517A8" w14:textId="7119EA67" w:rsidR="009A2BDF" w:rsidRPr="00283ED8" w:rsidRDefault="00416219" w:rsidP="00CA0D37">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143386">
            <w:rPr>
              <w:rStyle w:val="Seitenzahl"/>
              <w:noProof/>
            </w:rPr>
            <w:t>5</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143386">
            <w:rPr>
              <w:rStyle w:val="Seitenzahl"/>
              <w:noProof/>
            </w:rPr>
            <w:t>5</w:t>
          </w:r>
          <w:r w:rsidRPr="00283ED8">
            <w:rPr>
              <w:rStyle w:val="Seitenzahl"/>
            </w:rPr>
            <w:fldChar w:fldCharType="end"/>
          </w:r>
        </w:p>
        <w:p w14:paraId="4779714E" w14:textId="77777777" w:rsidR="009A2BDF" w:rsidRDefault="00143386" w:rsidP="00CA0D37">
          <w:pPr>
            <w:pStyle w:val="55Kopf"/>
          </w:pPr>
        </w:p>
        <w:p w14:paraId="18FC9F0C" w14:textId="77777777" w:rsidR="009A2BDF" w:rsidRDefault="00143386" w:rsidP="00CA0D37">
          <w:pPr>
            <w:pStyle w:val="55Kopf"/>
          </w:pPr>
        </w:p>
      </w:tc>
    </w:tr>
  </w:tbl>
  <w:p w14:paraId="5637E6B9" w14:textId="443C3538" w:rsidR="009A2BDF" w:rsidRPr="00B44543" w:rsidRDefault="00B44543">
    <w:pPr>
      <w:pStyle w:val="Kopfzeile"/>
      <w:rPr>
        <w:rFonts w:ascii="Arial Black" w:hAnsi="Arial Black"/>
      </w:rPr>
    </w:pPr>
    <w:r w:rsidRPr="00B44543">
      <w:rPr>
        <w:rFonts w:ascii="Arial Black" w:hAnsi="Arial Black"/>
      </w:rPr>
      <w:t>Synoptische Darstellung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CellMar>
        <w:left w:w="6" w:type="dxa"/>
        <w:right w:w="6" w:type="dxa"/>
      </w:tblCellMar>
      <w:tblLook w:val="00A0" w:firstRow="1" w:lastRow="0" w:firstColumn="1" w:lastColumn="0" w:noHBand="0" w:noVBand="0"/>
    </w:tblPr>
    <w:tblGrid>
      <w:gridCol w:w="1134"/>
      <w:gridCol w:w="8694"/>
    </w:tblGrid>
    <w:tr w:rsidR="002871DB" w14:paraId="4433107F" w14:textId="77777777" w:rsidTr="005D14B4">
      <w:tc>
        <w:tcPr>
          <w:tcW w:w="1134" w:type="dxa"/>
        </w:tcPr>
        <w:p w14:paraId="13772B2F" w14:textId="77777777" w:rsidR="009A2BDF" w:rsidRDefault="00143386" w:rsidP="00E6212D">
          <w:pPr>
            <w:pStyle w:val="00Vorgabetext"/>
          </w:pPr>
        </w:p>
      </w:tc>
      <w:tc>
        <w:tcPr>
          <w:tcW w:w="8694" w:type="dxa"/>
        </w:tcPr>
        <w:p w14:paraId="5DC066D7" w14:textId="77777777" w:rsidR="009A2BDF" w:rsidRPr="00376A29" w:rsidRDefault="00416219" w:rsidP="00E6212D">
          <w:pPr>
            <w:pStyle w:val="55Kopf"/>
          </w:pPr>
          <w:r>
            <w:t>Kanton Zürich</w:t>
          </w:r>
        </w:p>
        <w:p w14:paraId="39362BDC" w14:textId="56E2583D" w:rsidR="009A2BDF" w:rsidRPr="00376A29" w:rsidRDefault="00F54436" w:rsidP="00E6212D">
          <w:pPr>
            <w:pStyle w:val="55Kopf"/>
          </w:pPr>
          <w:r>
            <w:t>Baudirektion</w:t>
          </w:r>
        </w:p>
        <w:p w14:paraId="6E3D6405" w14:textId="1A0C58EC" w:rsidR="009A2BDF" w:rsidRDefault="00F54436" w:rsidP="00E6212D">
          <w:pPr>
            <w:pStyle w:val="31Formulartitel"/>
          </w:pPr>
          <w:r>
            <w:t>Vorentwurf</w:t>
          </w:r>
          <w:r w:rsidR="00B44543">
            <w:t xml:space="preserve"> – synoptische Darstellung</w:t>
          </w:r>
        </w:p>
      </w:tc>
    </w:tr>
  </w:tbl>
  <w:p w14:paraId="760CBB90" w14:textId="77777777" w:rsidR="009A2BDF" w:rsidRPr="00996B3B" w:rsidRDefault="00416219">
    <w:pPr>
      <w:pStyle w:val="Kopfzeile"/>
      <w:rPr>
        <w:highlight w:val="yellow"/>
      </w:rPr>
    </w:pPr>
    <w:r w:rsidRPr="00996B3B">
      <w:rPr>
        <w:noProof/>
        <w:highlight w:val="yellow"/>
      </w:rPr>
      <w:drawing>
        <wp:anchor distT="0" distB="0" distL="114300" distR="114300" simplePos="0" relativeHeight="251659264" behindDoc="0" locked="0" layoutInCell="1" allowOverlap="1" wp14:anchorId="1389E8E3" wp14:editId="2CB80915">
          <wp:simplePos x="0" y="0"/>
          <wp:positionH relativeFrom="page">
            <wp:posOffset>1224280</wp:posOffset>
          </wp:positionH>
          <wp:positionV relativeFrom="page">
            <wp:posOffset>702310</wp:posOffset>
          </wp:positionV>
          <wp:extent cx="215900" cy="215900"/>
          <wp:effectExtent l="19050" t="0" r="0" b="0"/>
          <wp:wrapNone/>
          <wp:docPr id="5"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sidRPr="00996B3B">
      <w:rPr>
        <w:noProof/>
        <w:highlight w:val="yellow"/>
      </w:rPr>
      <w:drawing>
        <wp:anchor distT="0" distB="0" distL="114300" distR="114300" simplePos="0" relativeHeight="251658240" behindDoc="1" locked="0" layoutInCell="1" allowOverlap="1" wp14:anchorId="2B414272" wp14:editId="019EE4C3">
          <wp:simplePos x="0" y="0"/>
          <wp:positionH relativeFrom="page">
            <wp:posOffset>360045</wp:posOffset>
          </wp:positionH>
          <wp:positionV relativeFrom="page">
            <wp:posOffset>269875</wp:posOffset>
          </wp:positionV>
          <wp:extent cx="831850" cy="1080135"/>
          <wp:effectExtent l="19050" t="0" r="6350" b="0"/>
          <wp:wrapNone/>
          <wp:docPr id="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90EB8"/>
    <w:multiLevelType w:val="hybridMultilevel"/>
    <w:tmpl w:val="CE064E96"/>
    <w:lvl w:ilvl="0" w:tplc="8FAAFA06">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FF40E85"/>
    <w:multiLevelType w:val="hybridMultilevel"/>
    <w:tmpl w:val="588EAF00"/>
    <w:lvl w:ilvl="0" w:tplc="BD981F2A">
      <w:start w:val="2"/>
      <w:numFmt w:val="bullet"/>
      <w:lvlText w:val="-"/>
      <w:lvlJc w:val="left"/>
      <w:pPr>
        <w:ind w:left="360" w:hanging="360"/>
      </w:pPr>
      <w:rPr>
        <w:rFonts w:ascii="Arial Narrow" w:eastAsia="Times New Roman" w:hAnsi="Arial Narrow"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DD3231F"/>
    <w:multiLevelType w:val="hybridMultilevel"/>
    <w:tmpl w:val="F5F8BB6E"/>
    <w:lvl w:ilvl="0" w:tplc="BD981F2A">
      <w:start w:val="2"/>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602F6D"/>
    <w:multiLevelType w:val="hybridMultilevel"/>
    <w:tmpl w:val="2AE617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D315D9C"/>
    <w:multiLevelType w:val="hybridMultilevel"/>
    <w:tmpl w:val="CC763EA0"/>
    <w:lvl w:ilvl="0" w:tplc="8FAAFA06">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622E5BE0"/>
    <w:multiLevelType w:val="hybridMultilevel"/>
    <w:tmpl w:val="BC188130"/>
    <w:lvl w:ilvl="0" w:tplc="D62E5A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DF34A20"/>
    <w:multiLevelType w:val="hybridMultilevel"/>
    <w:tmpl w:val="268078AE"/>
    <w:lvl w:ilvl="0" w:tplc="79E0E86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22C5355"/>
    <w:multiLevelType w:val="hybridMultilevel"/>
    <w:tmpl w:val="DEFC2DB2"/>
    <w:lvl w:ilvl="0" w:tplc="23ACD1FE">
      <w:start w:val="1"/>
      <w:numFmt w:val="upp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8"/>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6"/>
  </w:num>
  <w:num w:numId="4">
    <w:abstractNumId w:val="12"/>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8"/>
  </w:num>
  <w:num w:numId="29">
    <w:abstractNumId w:val="13"/>
  </w:num>
  <w:num w:numId="30">
    <w:abstractNumId w:val="23"/>
  </w:num>
  <w:num w:numId="31">
    <w:abstractNumId w:val="19"/>
  </w:num>
  <w:num w:numId="32">
    <w:abstractNumId w:val="10"/>
  </w:num>
  <w:num w:numId="33">
    <w:abstractNumId w:val="20"/>
  </w:num>
  <w:num w:numId="34">
    <w:abstractNumId w:val="22"/>
  </w:num>
  <w:num w:numId="35">
    <w:abstractNumId w:val="17"/>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TypeDefinition" w:val="Dokument"/>
  </w:docVars>
  <w:rsids>
    <w:rsidRoot w:val="002871DB"/>
    <w:rsid w:val="00004DC0"/>
    <w:rsid w:val="000061BB"/>
    <w:rsid w:val="0004792F"/>
    <w:rsid w:val="00053771"/>
    <w:rsid w:val="00080F09"/>
    <w:rsid w:val="000865ED"/>
    <w:rsid w:val="00092892"/>
    <w:rsid w:val="000A117A"/>
    <w:rsid w:val="000A4EAA"/>
    <w:rsid w:val="000B1F9C"/>
    <w:rsid w:val="000C54ED"/>
    <w:rsid w:val="00107693"/>
    <w:rsid w:val="001156BB"/>
    <w:rsid w:val="00120512"/>
    <w:rsid w:val="00121C34"/>
    <w:rsid w:val="00143386"/>
    <w:rsid w:val="00181588"/>
    <w:rsid w:val="001E3A94"/>
    <w:rsid w:val="001F5E1A"/>
    <w:rsid w:val="00221F83"/>
    <w:rsid w:val="00233F00"/>
    <w:rsid w:val="002438BB"/>
    <w:rsid w:val="002631E1"/>
    <w:rsid w:val="00280F9A"/>
    <w:rsid w:val="002871DB"/>
    <w:rsid w:val="00291EE5"/>
    <w:rsid w:val="002922E4"/>
    <w:rsid w:val="002C3458"/>
    <w:rsid w:val="002C7D32"/>
    <w:rsid w:val="002D2949"/>
    <w:rsid w:val="002E0DEF"/>
    <w:rsid w:val="00315F42"/>
    <w:rsid w:val="00330F69"/>
    <w:rsid w:val="00334AD4"/>
    <w:rsid w:val="0033772C"/>
    <w:rsid w:val="003763E8"/>
    <w:rsid w:val="003A28D2"/>
    <w:rsid w:val="003A4ED7"/>
    <w:rsid w:val="003F585A"/>
    <w:rsid w:val="003F5C15"/>
    <w:rsid w:val="0040342F"/>
    <w:rsid w:val="00412F0C"/>
    <w:rsid w:val="00416219"/>
    <w:rsid w:val="0042463A"/>
    <w:rsid w:val="004255BA"/>
    <w:rsid w:val="00440D25"/>
    <w:rsid w:val="0048047D"/>
    <w:rsid w:val="00491A94"/>
    <w:rsid w:val="004C3DE7"/>
    <w:rsid w:val="004D3250"/>
    <w:rsid w:val="004D675A"/>
    <w:rsid w:val="005319BC"/>
    <w:rsid w:val="00536127"/>
    <w:rsid w:val="00561D9A"/>
    <w:rsid w:val="005A3EAF"/>
    <w:rsid w:val="005A4084"/>
    <w:rsid w:val="005E729C"/>
    <w:rsid w:val="006321A6"/>
    <w:rsid w:val="0066259D"/>
    <w:rsid w:val="00666C39"/>
    <w:rsid w:val="00676CE0"/>
    <w:rsid w:val="006778E8"/>
    <w:rsid w:val="006956D6"/>
    <w:rsid w:val="006D2A73"/>
    <w:rsid w:val="006F4058"/>
    <w:rsid w:val="006F5CBB"/>
    <w:rsid w:val="0070533E"/>
    <w:rsid w:val="00723B62"/>
    <w:rsid w:val="0072433C"/>
    <w:rsid w:val="0074450D"/>
    <w:rsid w:val="00764D65"/>
    <w:rsid w:val="00774423"/>
    <w:rsid w:val="007A4EC8"/>
    <w:rsid w:val="007D5639"/>
    <w:rsid w:val="007F6FDD"/>
    <w:rsid w:val="00846386"/>
    <w:rsid w:val="008539FA"/>
    <w:rsid w:val="00857136"/>
    <w:rsid w:val="0086645F"/>
    <w:rsid w:val="0088601D"/>
    <w:rsid w:val="008A2CE0"/>
    <w:rsid w:val="008B405A"/>
    <w:rsid w:val="008B4270"/>
    <w:rsid w:val="008B6174"/>
    <w:rsid w:val="008C0F38"/>
    <w:rsid w:val="008C4176"/>
    <w:rsid w:val="008D5ECD"/>
    <w:rsid w:val="008F378C"/>
    <w:rsid w:val="00925E31"/>
    <w:rsid w:val="0093566C"/>
    <w:rsid w:val="009368B1"/>
    <w:rsid w:val="009425D4"/>
    <w:rsid w:val="00996B3B"/>
    <w:rsid w:val="009A60DF"/>
    <w:rsid w:val="009E32D9"/>
    <w:rsid w:val="009F49EF"/>
    <w:rsid w:val="00A42AE9"/>
    <w:rsid w:val="00A702BC"/>
    <w:rsid w:val="00A732D5"/>
    <w:rsid w:val="00A92DA7"/>
    <w:rsid w:val="00A941EC"/>
    <w:rsid w:val="00A955C8"/>
    <w:rsid w:val="00AB4649"/>
    <w:rsid w:val="00AB7C51"/>
    <w:rsid w:val="00AD4509"/>
    <w:rsid w:val="00B0185C"/>
    <w:rsid w:val="00B12257"/>
    <w:rsid w:val="00B12AFE"/>
    <w:rsid w:val="00B260C2"/>
    <w:rsid w:val="00B423BC"/>
    <w:rsid w:val="00B44543"/>
    <w:rsid w:val="00B5784A"/>
    <w:rsid w:val="00B612BB"/>
    <w:rsid w:val="00B6489A"/>
    <w:rsid w:val="00B73644"/>
    <w:rsid w:val="00BA085E"/>
    <w:rsid w:val="00BB633F"/>
    <w:rsid w:val="00BC7AF7"/>
    <w:rsid w:val="00BF53D5"/>
    <w:rsid w:val="00C1162F"/>
    <w:rsid w:val="00C22AFF"/>
    <w:rsid w:val="00C2338B"/>
    <w:rsid w:val="00C32AC6"/>
    <w:rsid w:val="00C43B55"/>
    <w:rsid w:val="00C50F7F"/>
    <w:rsid w:val="00C538D7"/>
    <w:rsid w:val="00C802A6"/>
    <w:rsid w:val="00C97824"/>
    <w:rsid w:val="00CA4662"/>
    <w:rsid w:val="00CA6ACC"/>
    <w:rsid w:val="00CB33DB"/>
    <w:rsid w:val="00CB7D4E"/>
    <w:rsid w:val="00CC2192"/>
    <w:rsid w:val="00CE59A0"/>
    <w:rsid w:val="00D00F4E"/>
    <w:rsid w:val="00D413E6"/>
    <w:rsid w:val="00D437DF"/>
    <w:rsid w:val="00D5338E"/>
    <w:rsid w:val="00D63E0C"/>
    <w:rsid w:val="00D67088"/>
    <w:rsid w:val="00D74CA0"/>
    <w:rsid w:val="00D7786A"/>
    <w:rsid w:val="00D8098F"/>
    <w:rsid w:val="00D87EDE"/>
    <w:rsid w:val="00D96C0D"/>
    <w:rsid w:val="00DA0EA0"/>
    <w:rsid w:val="00DD17E6"/>
    <w:rsid w:val="00DF23B9"/>
    <w:rsid w:val="00E41745"/>
    <w:rsid w:val="00E4335F"/>
    <w:rsid w:val="00E475BB"/>
    <w:rsid w:val="00E51FDD"/>
    <w:rsid w:val="00E65B45"/>
    <w:rsid w:val="00EA4E6E"/>
    <w:rsid w:val="00EB23C7"/>
    <w:rsid w:val="00EC260F"/>
    <w:rsid w:val="00EC6BB1"/>
    <w:rsid w:val="00ED0366"/>
    <w:rsid w:val="00EE0CAF"/>
    <w:rsid w:val="00F05074"/>
    <w:rsid w:val="00F128F0"/>
    <w:rsid w:val="00F40FB1"/>
    <w:rsid w:val="00F451FF"/>
    <w:rsid w:val="00F54436"/>
    <w:rsid w:val="00F60D15"/>
    <w:rsid w:val="00F73BA7"/>
    <w:rsid w:val="00F86672"/>
    <w:rsid w:val="00F87A54"/>
    <w:rsid w:val="00FA1CE4"/>
    <w:rsid w:val="00FB3611"/>
    <w:rsid w:val="00FC0919"/>
    <w:rsid w:val="00FE470C"/>
    <w:rsid w:val="00FF09C0"/>
    <w:rsid w:val="00FF22B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CCDC78"/>
  <w15:docId w15:val="{5EB8BEE9-6E15-47C5-AD92-4458EEF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DDDDDD"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6E6E6E"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ED0550"/>
    <w:pPr>
      <w:spacing w:line="360" w:lineRule="auto"/>
      <w:jc w:val="both"/>
    </w:pPr>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E67AA"/>
    <w:pPr>
      <w:numPr>
        <w:ilvl w:val="3"/>
        <w:numId w:val="17"/>
      </w:numPr>
      <w:tabs>
        <w:tab w:val="clear" w:pos="397"/>
        <w:tab w:val="clear" w:pos="794"/>
        <w:tab w:val="clear" w:pos="1191"/>
        <w:tab w:val="clear" w:pos="4479"/>
        <w:tab w:val="left" w:pos="567"/>
      </w:tabs>
      <w:spacing w:line="360" w:lineRule="auto"/>
      <w:ind w:left="567" w:hanging="567"/>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A2BDF"/>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jc w:val="right"/>
    </w:pPr>
    <w:rPr>
      <w:sz w:val="18"/>
    </w:r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link w:val="KommentartextZchn"/>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uiPriority w:val="39"/>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DDDDDD" w:themeColor="accent1"/>
      <w:sz w:val="18"/>
      <w:szCs w:val="18"/>
    </w:rPr>
  </w:style>
  <w:style w:type="character" w:styleId="BesuchterLink">
    <w:name w:val="FollowedHyperlink"/>
    <w:basedOn w:val="Absatz-Standardschriftart"/>
    <w:rsid w:val="001A06FB"/>
    <w:rPr>
      <w:color w:val="919191" w:themeColor="followedHyperlink"/>
      <w:u w:val="single"/>
    </w:rPr>
  </w:style>
  <w:style w:type="paragraph" w:styleId="Blocktext">
    <w:name w:val="Block Text"/>
    <w:basedOn w:val="Standard"/>
    <w:rsid w:val="001A06F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uiPriority w:val="22"/>
    <w:qForma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A5A5A5"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DDDDDD" w:themeColor="accent1"/>
    </w:rPr>
  </w:style>
  <w:style w:type="character" w:styleId="IntensiverVerweis">
    <w:name w:val="Intense Reference"/>
    <w:basedOn w:val="Absatz-Standardschriftart"/>
    <w:uiPriority w:val="32"/>
    <w:rsid w:val="001A06FB"/>
    <w:rPr>
      <w:b/>
      <w:bCs/>
      <w:smallCaps/>
      <w:color w:val="B2B2B2"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DDDDDD"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B2B2B2"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DDDDDD"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000000"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DDDDDD"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6E6E6E"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6E6E6E"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DDDDDD"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E43B28"/>
  </w:style>
  <w:style w:type="paragraph" w:customStyle="1" w:styleId="7015Zeilen12pt">
    <w:name w:val="70 1.5 Zeilen 12 pt"/>
    <w:basedOn w:val="Standard"/>
    <w:rsid w:val="003476D3"/>
    <w:pPr>
      <w:tabs>
        <w:tab w:val="clear" w:pos="7938"/>
        <w:tab w:val="decimal" w:pos="8505"/>
      </w:tabs>
      <w:spacing w:line="360" w:lineRule="auto"/>
      <w:jc w:val="both"/>
    </w:pPr>
    <w:rPr>
      <w:sz w:val="24"/>
    </w:rPr>
  </w:style>
  <w:style w:type="character" w:customStyle="1" w:styleId="00VorgabetextZchn">
    <w:name w:val="00 Vorgabetext Zchn"/>
    <w:basedOn w:val="Absatz-Standardschriftart"/>
    <w:link w:val="00Vorgabetext"/>
    <w:locked/>
    <w:rsid w:val="00ED0550"/>
    <w:rPr>
      <w:rFonts w:ascii="Arial" w:hAnsi="Arial"/>
      <w:sz w:val="22"/>
      <w:szCs w:val="22"/>
    </w:rPr>
  </w:style>
  <w:style w:type="paragraph" w:customStyle="1" w:styleId="GrundtextRRB">
    <w:name w:val="Grundtext_RRB"/>
    <w:basedOn w:val="Standard"/>
    <w:rsid w:val="00FE470C"/>
    <w:pPr>
      <w:tabs>
        <w:tab w:val="clear" w:pos="397"/>
        <w:tab w:val="clear" w:pos="794"/>
        <w:tab w:val="clear" w:pos="1191"/>
        <w:tab w:val="clear" w:pos="4479"/>
        <w:tab w:val="clear" w:pos="4876"/>
        <w:tab w:val="clear" w:pos="5273"/>
        <w:tab w:val="clear" w:pos="5670"/>
        <w:tab w:val="clear" w:pos="6067"/>
        <w:tab w:val="clear" w:pos="7938"/>
      </w:tabs>
      <w:suppressAutoHyphens/>
      <w:spacing w:before="0" w:after="248" w:line="360" w:lineRule="auto"/>
      <w:ind w:left="567"/>
    </w:pPr>
    <w:rPr>
      <w:rFonts w:cs="Arial"/>
      <w:color w:val="000000"/>
      <w:sz w:val="21"/>
      <w:szCs w:val="20"/>
      <w:lang w:eastAsia="en-US"/>
    </w:rPr>
  </w:style>
  <w:style w:type="paragraph" w:customStyle="1" w:styleId="RRBASynopseStandard">
    <w:name w:val="RRBASynopseStandard"/>
    <w:qFormat/>
    <w:rsid w:val="0088601D"/>
    <w:rPr>
      <w:rFonts w:ascii="Arial Narrow" w:hAnsi="Arial Narrow"/>
      <w:sz w:val="22"/>
      <w:szCs w:val="22"/>
      <w:lang w:eastAsia="de-DE"/>
    </w:rPr>
  </w:style>
  <w:style w:type="paragraph" w:customStyle="1" w:styleId="RRBASynopseMarginalie">
    <w:name w:val="RRBASynopseMarginalie"/>
    <w:basedOn w:val="RRBASynopseStandard"/>
    <w:qFormat/>
    <w:rsid w:val="0088601D"/>
    <w:pPr>
      <w:keepNext/>
    </w:pPr>
    <w:rPr>
      <w:i/>
    </w:rPr>
  </w:style>
  <w:style w:type="paragraph" w:customStyle="1" w:styleId="RRBASynopseGliederungstitel">
    <w:name w:val="RRBASynopseGliederungstitel"/>
    <w:basedOn w:val="RRBASynopseStandard"/>
    <w:next w:val="Standard"/>
    <w:qFormat/>
    <w:rsid w:val="0088601D"/>
    <w:pPr>
      <w:keepNext/>
    </w:pPr>
    <w:rPr>
      <w:b/>
    </w:rPr>
  </w:style>
  <w:style w:type="paragraph" w:customStyle="1" w:styleId="RRBASynopseTextAbsatz">
    <w:name w:val="RRBASynopseTextAbsatz"/>
    <w:basedOn w:val="RRBASynopseStandard"/>
    <w:qFormat/>
    <w:rsid w:val="0088601D"/>
  </w:style>
  <w:style w:type="paragraph" w:customStyle="1" w:styleId="RRBASynopseTextLit">
    <w:name w:val="RRBASynopseTextLit"/>
    <w:basedOn w:val="RRBASynopseStandard"/>
    <w:qFormat/>
    <w:rsid w:val="0088601D"/>
    <w:pPr>
      <w:ind w:left="284" w:hanging="284"/>
    </w:pPr>
  </w:style>
  <w:style w:type="paragraph" w:customStyle="1" w:styleId="RRBASynopseTextZiff">
    <w:name w:val="RRBASynopseTextZiff"/>
    <w:basedOn w:val="RRBASynopseStandard"/>
    <w:qFormat/>
    <w:rsid w:val="0088601D"/>
    <w:pPr>
      <w:ind w:left="568" w:hanging="284"/>
    </w:pPr>
  </w:style>
  <w:style w:type="character" w:customStyle="1" w:styleId="RRBASynopsenderung">
    <w:name w:val="RRBASynopseÄnderung"/>
    <w:basedOn w:val="Absatz-Standardschriftart"/>
    <w:uiPriority w:val="1"/>
    <w:qFormat/>
    <w:rsid w:val="00CB33DB"/>
    <w:rPr>
      <w:rFonts w:ascii="Arial Narrow" w:hAnsi="Arial Narrow"/>
      <w:u w:val="single"/>
    </w:rPr>
  </w:style>
  <w:style w:type="paragraph" w:customStyle="1" w:styleId="SP118813">
    <w:name w:val="SP118813"/>
    <w:basedOn w:val="Standard"/>
    <w:next w:val="Standard"/>
    <w:uiPriority w:val="99"/>
    <w:rsid w:val="008A2CE0"/>
    <w:pPr>
      <w:tabs>
        <w:tab w:val="clear" w:pos="397"/>
        <w:tab w:val="clear" w:pos="794"/>
        <w:tab w:val="clear" w:pos="1191"/>
        <w:tab w:val="clear" w:pos="4479"/>
        <w:tab w:val="clear" w:pos="4876"/>
        <w:tab w:val="clear" w:pos="5273"/>
        <w:tab w:val="clear" w:pos="5670"/>
        <w:tab w:val="clear" w:pos="6067"/>
        <w:tab w:val="clear" w:pos="7938"/>
      </w:tabs>
      <w:autoSpaceDE w:val="0"/>
      <w:autoSpaceDN w:val="0"/>
      <w:adjustRightInd w:val="0"/>
      <w:spacing w:before="0"/>
    </w:pPr>
    <w:rPr>
      <w:rFonts w:ascii="CILBB C+ Times Ten" w:hAnsi="CILBB C+ Times Ten"/>
      <w:sz w:val="24"/>
      <w:szCs w:val="24"/>
    </w:rPr>
  </w:style>
  <w:style w:type="character" w:customStyle="1" w:styleId="SC2660">
    <w:name w:val="SC2660"/>
    <w:uiPriority w:val="99"/>
    <w:rsid w:val="008A2CE0"/>
    <w:rPr>
      <w:rFonts w:cs="CILBB C+ Times Ten"/>
      <w:color w:val="000000"/>
      <w:sz w:val="18"/>
      <w:szCs w:val="18"/>
    </w:rPr>
  </w:style>
  <w:style w:type="paragraph" w:customStyle="1" w:styleId="Default">
    <w:name w:val="Default"/>
    <w:rsid w:val="00536127"/>
    <w:pPr>
      <w:autoSpaceDE w:val="0"/>
      <w:autoSpaceDN w:val="0"/>
      <w:adjustRightInd w:val="0"/>
    </w:pPr>
    <w:rPr>
      <w:rFonts w:ascii="CILBB C+ Times Ten" w:hAnsi="CILBB C+ Times Ten" w:cs="CILBB C+ Times Ten"/>
      <w:color w:val="000000"/>
      <w:sz w:val="24"/>
      <w:szCs w:val="24"/>
    </w:rPr>
  </w:style>
  <w:style w:type="character" w:customStyle="1" w:styleId="KommentartextZchn">
    <w:name w:val="Kommentartext Zchn"/>
    <w:basedOn w:val="Absatz-Standardschriftart"/>
    <w:link w:val="Kommentartext"/>
    <w:semiHidden/>
    <w:rsid w:val="00A702BC"/>
    <w:rPr>
      <w:rFonts w:ascii="Arial" w:hAnsi="Arial"/>
    </w:rPr>
  </w:style>
  <w:style w:type="paragraph" w:customStyle="1" w:styleId="Grundtext">
    <w:name w:val="Grundtext"/>
    <w:qFormat/>
    <w:rsid w:val="00B44543"/>
    <w:pPr>
      <w:tabs>
        <w:tab w:val="left" w:pos="567"/>
      </w:tabs>
      <w:spacing w:line="248" w:lineRule="exact"/>
    </w:pPr>
    <w:rPr>
      <w:rFonts w:ascii="Arial" w:hAnsi="Arial" w:cs="Arial"/>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0829">
      <w:bodyDiv w:val="1"/>
      <w:marLeft w:val="0"/>
      <w:marRight w:val="0"/>
      <w:marTop w:val="0"/>
      <w:marBottom w:val="0"/>
      <w:divBdr>
        <w:top w:val="none" w:sz="0" w:space="0" w:color="auto"/>
        <w:left w:val="none" w:sz="0" w:space="0" w:color="auto"/>
        <w:bottom w:val="none" w:sz="0" w:space="0" w:color="auto"/>
        <w:right w:val="none" w:sz="0" w:space="0" w:color="auto"/>
      </w:divBdr>
    </w:div>
    <w:div w:id="16837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nehmlassungen-bd.zh.ch/de/pbg-revision-klima/login"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g-revision-klima@bd.zh.ch"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18200C9CC41A39BC11AA805A6C9DA"/>
        <w:category>
          <w:name w:val="Allgemein"/>
          <w:gallery w:val="placeholder"/>
        </w:category>
        <w:types>
          <w:type w:val="bbPlcHdr"/>
        </w:types>
        <w:behaviors>
          <w:behavior w:val="content"/>
        </w:behaviors>
        <w:guid w:val="{DB72412F-9AC8-4E5A-B01B-32D91D42D429}"/>
      </w:docPartPr>
      <w:docPartBody>
        <w:p w:rsidR="00750E0B" w:rsidRDefault="00DA2AA4" w:rsidP="00DA2AA4">
          <w:pPr>
            <w:pStyle w:val="15318200C9CC41A39BC11AA805A6C9DA"/>
          </w:pPr>
          <w:r w:rsidRPr="00263775">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LBB C+ Times Ten">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482C"/>
    <w:multiLevelType w:val="multilevel"/>
    <w:tmpl w:val="0EB8E548"/>
    <w:lvl w:ilvl="0">
      <w:start w:val="1"/>
      <w:numFmt w:val="decimal"/>
      <w:pStyle w:val="FE3B4AA4E955488C85B04D8130FC4F5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A4"/>
    <w:rsid w:val="00002269"/>
    <w:rsid w:val="0003040E"/>
    <w:rsid w:val="0006795F"/>
    <w:rsid w:val="00075ACF"/>
    <w:rsid w:val="000A58B7"/>
    <w:rsid w:val="00111B9A"/>
    <w:rsid w:val="0013061F"/>
    <w:rsid w:val="001821CD"/>
    <w:rsid w:val="0022128D"/>
    <w:rsid w:val="00362A85"/>
    <w:rsid w:val="00364272"/>
    <w:rsid w:val="004008C0"/>
    <w:rsid w:val="005534BC"/>
    <w:rsid w:val="00565162"/>
    <w:rsid w:val="005B002A"/>
    <w:rsid w:val="00660EE6"/>
    <w:rsid w:val="00750E0B"/>
    <w:rsid w:val="007655A9"/>
    <w:rsid w:val="00810A84"/>
    <w:rsid w:val="009959DB"/>
    <w:rsid w:val="009A1BEF"/>
    <w:rsid w:val="009E5C42"/>
    <w:rsid w:val="00A017E9"/>
    <w:rsid w:val="00A02B3B"/>
    <w:rsid w:val="00BE0056"/>
    <w:rsid w:val="00CA4260"/>
    <w:rsid w:val="00CC36FA"/>
    <w:rsid w:val="00D00626"/>
    <w:rsid w:val="00D43859"/>
    <w:rsid w:val="00D51309"/>
    <w:rsid w:val="00DA2AA4"/>
    <w:rsid w:val="00DE11A3"/>
    <w:rsid w:val="00E13389"/>
    <w:rsid w:val="00E976FD"/>
    <w:rsid w:val="00F276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17E9"/>
    <w:rPr>
      <w:color w:val="808080"/>
    </w:rPr>
  </w:style>
  <w:style w:type="paragraph" w:customStyle="1" w:styleId="FE3B4AA4E955488C85B04D8130FC4F5B1">
    <w:name w:val="FE3B4AA4E955488C85B04D8130FC4F5B1"/>
    <w:rsid w:val="00FA5113"/>
    <w:pPr>
      <w:keepNext/>
      <w:keepLines/>
      <w:numPr>
        <w:numId w:val="1"/>
      </w:numPr>
      <w:tabs>
        <w:tab w:val="left" w:pos="397"/>
        <w:tab w:val="left" w:pos="794"/>
        <w:tab w:val="left" w:pos="1191"/>
        <w:tab w:val="left" w:pos="4479"/>
        <w:tab w:val="left" w:pos="4876"/>
        <w:tab w:val="left" w:pos="5273"/>
        <w:tab w:val="left" w:pos="5670"/>
        <w:tab w:val="left" w:pos="6067"/>
        <w:tab w:val="decimal" w:pos="7938"/>
      </w:tabs>
      <w:spacing w:after="0" w:line="240" w:lineRule="auto"/>
      <w:outlineLvl w:val="0"/>
    </w:pPr>
    <w:rPr>
      <w:rFonts w:ascii="Arial Black" w:eastAsia="Times New Roman" w:hAnsi="Arial Black" w:cs="Times New Roman"/>
      <w:sz w:val="32"/>
      <w:szCs w:val="28"/>
    </w:rPr>
  </w:style>
  <w:style w:type="paragraph" w:customStyle="1" w:styleId="15318200C9CC41A39BC11AA805A6C9DA">
    <w:name w:val="15318200C9CC41A39BC11AA805A6C9DA"/>
    <w:rsid w:val="00DA2AA4"/>
  </w:style>
  <w:style w:type="paragraph" w:customStyle="1" w:styleId="56EA9CB8800A4113B1FF95F74CD2B2F7">
    <w:name w:val="56EA9CB8800A4113B1FF95F74CD2B2F7"/>
    <w:rsid w:val="00A01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E8A7D-F0CE-4DB7-825F-17DC6CBE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493</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Antrag an den Regierungsrat</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dc:title>
  <dc:creator>JI</dc:creator>
  <cp:lastModifiedBy>Grämiger Gregory</cp:lastModifiedBy>
  <cp:revision>5</cp:revision>
  <cp:lastPrinted>2012-12-17T13:58:00Z</cp:lastPrinted>
  <dcterms:created xsi:type="dcterms:W3CDTF">2021-05-08T09:23:00Z</dcterms:created>
  <dcterms:modified xsi:type="dcterms:W3CDTF">2021-05-10T11:14:00Z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ies>
</file>