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EF5" w:rsidRPr="003F262C" w:rsidRDefault="00C11195" w:rsidP="00C11195">
      <w:pPr>
        <w:pStyle w:val="Kopfzeile"/>
        <w:tabs>
          <w:tab w:val="left" w:pos="7088"/>
        </w:tabs>
        <w:spacing w:line="240" w:lineRule="auto"/>
        <w:rPr>
          <w:rFonts w:cs="Arial"/>
          <w:color w:val="000000"/>
          <w:sz w:val="22"/>
          <w:szCs w:val="22"/>
        </w:rPr>
      </w:pPr>
      <w:r w:rsidRPr="003F262C">
        <w:rPr>
          <w:rFonts w:cs="Arial"/>
          <w:color w:val="000000"/>
          <w:sz w:val="22"/>
          <w:szCs w:val="22"/>
        </w:rPr>
        <w:t xml:space="preserve">MM des </w:t>
      </w:r>
      <w:proofErr w:type="gramStart"/>
      <w:r w:rsidRPr="003F262C">
        <w:rPr>
          <w:rFonts w:cs="Arial"/>
          <w:color w:val="000000"/>
          <w:sz w:val="22"/>
          <w:szCs w:val="22"/>
        </w:rPr>
        <w:t>Regierungsrat</w:t>
      </w:r>
      <w:proofErr w:type="gramEnd"/>
      <w:r w:rsidRPr="003F262C">
        <w:rPr>
          <w:rFonts w:cs="Arial"/>
          <w:color w:val="000000"/>
          <w:sz w:val="22"/>
          <w:szCs w:val="22"/>
        </w:rPr>
        <w:t xml:space="preserve"> / Bildungsdirektion</w:t>
      </w:r>
      <w:r w:rsidRPr="003F262C">
        <w:rPr>
          <w:rFonts w:cs="Arial"/>
          <w:color w:val="000000"/>
          <w:sz w:val="22"/>
          <w:szCs w:val="22"/>
        </w:rPr>
        <w:tab/>
      </w:r>
      <w:r w:rsidRPr="003F262C">
        <w:rPr>
          <w:rFonts w:cs="Arial"/>
          <w:color w:val="000000"/>
          <w:sz w:val="22"/>
          <w:szCs w:val="22"/>
        </w:rPr>
        <w:tab/>
      </w:r>
      <w:r w:rsidRPr="003F262C">
        <w:rPr>
          <w:rFonts w:cs="Arial"/>
          <w:color w:val="000000"/>
          <w:sz w:val="22"/>
          <w:szCs w:val="22"/>
        </w:rPr>
        <w:tab/>
      </w:r>
    </w:p>
    <w:p w:rsidR="00C11195" w:rsidRPr="003F262C" w:rsidRDefault="00C11195" w:rsidP="00C11195">
      <w:pPr>
        <w:pStyle w:val="Kopfzeile"/>
        <w:tabs>
          <w:tab w:val="left" w:pos="7088"/>
        </w:tabs>
        <w:spacing w:line="240" w:lineRule="auto"/>
        <w:rPr>
          <w:rFonts w:cs="Arial"/>
          <w:color w:val="000000"/>
          <w:sz w:val="22"/>
          <w:szCs w:val="22"/>
        </w:rPr>
      </w:pPr>
      <w:r w:rsidRPr="003F262C">
        <w:rPr>
          <w:rFonts w:cs="Arial"/>
          <w:color w:val="000000"/>
          <w:sz w:val="22"/>
          <w:szCs w:val="22"/>
        </w:rPr>
        <w:t xml:space="preserve">Publikation: </w:t>
      </w:r>
      <w:r w:rsidR="00C8614B">
        <w:rPr>
          <w:rFonts w:cs="Arial"/>
          <w:color w:val="000000"/>
          <w:sz w:val="22"/>
          <w:szCs w:val="22"/>
        </w:rPr>
        <w:t>23</w:t>
      </w:r>
      <w:r w:rsidR="00A80DA8">
        <w:rPr>
          <w:rFonts w:cs="Arial"/>
          <w:color w:val="000000"/>
          <w:sz w:val="22"/>
          <w:szCs w:val="22"/>
        </w:rPr>
        <w:t>. August</w:t>
      </w:r>
    </w:p>
    <w:p w:rsidR="00C11195" w:rsidRPr="001D5D2F" w:rsidRDefault="00C11195" w:rsidP="00C11195">
      <w:pPr>
        <w:pStyle w:val="Kopfzeile"/>
        <w:tabs>
          <w:tab w:val="left" w:pos="7088"/>
        </w:tabs>
        <w:rPr>
          <w:rFonts w:cs="Arial"/>
          <w:b/>
          <w:color w:val="000000"/>
          <w:sz w:val="22"/>
          <w:szCs w:val="22"/>
          <w:u w:val="single"/>
        </w:rPr>
      </w:pPr>
      <w:r w:rsidRPr="001D5D2F">
        <w:rPr>
          <w:rFonts w:cs="Arial"/>
          <w:b/>
          <w:color w:val="000000"/>
          <w:sz w:val="22"/>
          <w:szCs w:val="22"/>
        </w:rPr>
        <w:tab/>
      </w:r>
      <w:r w:rsidRPr="001D5D2F">
        <w:rPr>
          <w:rFonts w:cs="Arial"/>
          <w:b/>
          <w:color w:val="000000"/>
          <w:sz w:val="22"/>
          <w:szCs w:val="22"/>
        </w:rPr>
        <w:tab/>
      </w:r>
      <w:r w:rsidRPr="001D5D2F">
        <w:rPr>
          <w:rFonts w:cs="Arial"/>
          <w:b/>
          <w:color w:val="000000"/>
          <w:sz w:val="22"/>
          <w:szCs w:val="22"/>
        </w:rPr>
        <w:tab/>
      </w:r>
    </w:p>
    <w:p w:rsidR="00C11195" w:rsidRPr="001D5D2F" w:rsidRDefault="00C11195" w:rsidP="00C11195">
      <w:pPr>
        <w:tabs>
          <w:tab w:val="left" w:pos="5529"/>
        </w:tabs>
        <w:spacing w:before="60" w:line="240" w:lineRule="auto"/>
        <w:ind w:right="382"/>
        <w:rPr>
          <w:rFonts w:ascii="Arial" w:hAnsi="Arial" w:cs="Arial"/>
          <w:b/>
          <w:bCs/>
          <w:color w:val="000000"/>
          <w:sz w:val="22"/>
          <w:szCs w:val="22"/>
        </w:rPr>
      </w:pPr>
      <w:r>
        <w:rPr>
          <w:rFonts w:ascii="Arial" w:hAnsi="Arial" w:cs="Arial"/>
          <w:b/>
          <w:bCs/>
          <w:color w:val="000000"/>
          <w:sz w:val="22"/>
          <w:szCs w:val="22"/>
        </w:rPr>
        <w:t>Kantonales</w:t>
      </w:r>
      <w:r w:rsidRPr="001D5D2F">
        <w:rPr>
          <w:rFonts w:ascii="Arial" w:hAnsi="Arial" w:cs="Arial"/>
          <w:b/>
          <w:bCs/>
          <w:color w:val="000000"/>
          <w:sz w:val="22"/>
          <w:szCs w:val="22"/>
        </w:rPr>
        <w:t xml:space="preserve"> Musikschulgesetz (Vernehmlassung)</w:t>
      </w:r>
    </w:p>
    <w:p w:rsidR="00C11195" w:rsidRPr="001D5D2F" w:rsidRDefault="00C11195" w:rsidP="00C11195">
      <w:pPr>
        <w:pStyle w:val="Kopfzeile"/>
        <w:spacing w:line="240" w:lineRule="auto"/>
        <w:rPr>
          <w:rFonts w:cs="Arial"/>
          <w:color w:val="000000"/>
          <w:sz w:val="22"/>
          <w:szCs w:val="22"/>
        </w:rPr>
      </w:pPr>
    </w:p>
    <w:p w:rsidR="00C11195" w:rsidRPr="001D5D2F" w:rsidRDefault="00C11195" w:rsidP="00C11195">
      <w:pPr>
        <w:pStyle w:val="Kopfzeile"/>
        <w:spacing w:line="240" w:lineRule="auto"/>
        <w:rPr>
          <w:rFonts w:cs="Arial"/>
          <w:b/>
          <w:color w:val="000000"/>
          <w:sz w:val="22"/>
          <w:szCs w:val="22"/>
        </w:rPr>
      </w:pPr>
      <w:r w:rsidRPr="001D5D2F">
        <w:rPr>
          <w:rFonts w:cs="Arial"/>
          <w:b/>
          <w:color w:val="000000"/>
          <w:sz w:val="22"/>
          <w:szCs w:val="22"/>
        </w:rPr>
        <w:t>Der Regierungsrat des Kantons Zürich ermächtigt die Bildungsdirektion, den Entwurf für ein Musikschulgesetz in die Vernehmlassung zu geben. Mit dem Gesetz soll die lange und wertvolle Tradition der Musikausbildung im Kanton Zürich gesetzlich besser verankert und die Zusammenarbeit unter den Musikschulen weiter gefördert werden.</w:t>
      </w:r>
      <w:r w:rsidRPr="001D5D2F">
        <w:rPr>
          <w:rFonts w:cs="Arial"/>
          <w:color w:val="000000"/>
          <w:sz w:val="22"/>
          <w:szCs w:val="22"/>
        </w:rPr>
        <w:t xml:space="preserve"> </w:t>
      </w:r>
    </w:p>
    <w:p w:rsidR="00C11195" w:rsidRPr="001D5D2F" w:rsidRDefault="00C11195" w:rsidP="00C11195">
      <w:pPr>
        <w:pStyle w:val="Kopfzeile"/>
        <w:spacing w:line="240" w:lineRule="auto"/>
        <w:rPr>
          <w:rFonts w:cs="Arial"/>
          <w:color w:val="000000"/>
          <w:sz w:val="22"/>
          <w:szCs w:val="22"/>
        </w:rPr>
      </w:pPr>
    </w:p>
    <w:p w:rsidR="00C11195" w:rsidRPr="001D5D2F" w:rsidRDefault="00C11195" w:rsidP="00C11195">
      <w:pPr>
        <w:spacing w:line="240" w:lineRule="auto"/>
        <w:rPr>
          <w:rFonts w:ascii="Arial" w:hAnsi="Arial" w:cs="Arial"/>
          <w:color w:val="000000"/>
          <w:sz w:val="22"/>
          <w:szCs w:val="22"/>
        </w:rPr>
      </w:pPr>
      <w:r w:rsidRPr="001D5D2F">
        <w:rPr>
          <w:rFonts w:ascii="Arial" w:hAnsi="Arial" w:cs="Arial"/>
          <w:color w:val="000000"/>
          <w:sz w:val="22"/>
          <w:szCs w:val="22"/>
        </w:rPr>
        <w:t xml:space="preserve">Der Regierungsrat des Kantons Zürich gibt den Entwurf für ein kantonales Musikgesetz in die Vernehmlassung. </w:t>
      </w:r>
      <w:r>
        <w:rPr>
          <w:rFonts w:ascii="Arial" w:hAnsi="Arial" w:cs="Arial"/>
          <w:color w:val="000000"/>
          <w:sz w:val="22"/>
          <w:szCs w:val="22"/>
        </w:rPr>
        <w:t>Über das Konzept dazu wurde bereits 2010/2011 eine Vernehmlassung durchgeführt</w:t>
      </w:r>
      <w:r w:rsidRPr="001D5D2F">
        <w:rPr>
          <w:rFonts w:ascii="Arial" w:hAnsi="Arial" w:cs="Arial"/>
          <w:color w:val="000000"/>
          <w:sz w:val="22"/>
          <w:szCs w:val="22"/>
        </w:rPr>
        <w:t xml:space="preserve">; die Zustimmung </w:t>
      </w:r>
      <w:r>
        <w:rPr>
          <w:rFonts w:ascii="Arial" w:hAnsi="Arial" w:cs="Arial"/>
          <w:color w:val="000000"/>
          <w:sz w:val="22"/>
          <w:szCs w:val="22"/>
        </w:rPr>
        <w:t xml:space="preserve">war </w:t>
      </w:r>
      <w:r w:rsidRPr="001D5D2F">
        <w:rPr>
          <w:rFonts w:ascii="Arial" w:hAnsi="Arial" w:cs="Arial"/>
          <w:color w:val="000000"/>
          <w:sz w:val="22"/>
          <w:szCs w:val="22"/>
        </w:rPr>
        <w:t>sehr hoch</w:t>
      </w:r>
      <w:r>
        <w:rPr>
          <w:rFonts w:ascii="Arial" w:hAnsi="Arial" w:cs="Arial"/>
          <w:color w:val="000000"/>
          <w:sz w:val="22"/>
          <w:szCs w:val="22"/>
        </w:rPr>
        <w:t>.</w:t>
      </w:r>
    </w:p>
    <w:p w:rsidR="00C11195" w:rsidRPr="001D5D2F" w:rsidRDefault="00C11195" w:rsidP="00C11195">
      <w:pPr>
        <w:spacing w:line="240" w:lineRule="auto"/>
        <w:rPr>
          <w:rFonts w:ascii="Arial" w:hAnsi="Arial" w:cs="Arial"/>
          <w:color w:val="000000"/>
          <w:sz w:val="22"/>
          <w:szCs w:val="22"/>
        </w:rPr>
      </w:pPr>
      <w:r w:rsidRPr="001D5D2F">
        <w:rPr>
          <w:rFonts w:ascii="Arial" w:hAnsi="Arial" w:cs="Arial"/>
          <w:color w:val="000000"/>
          <w:sz w:val="22"/>
          <w:szCs w:val="22"/>
        </w:rPr>
        <w:t xml:space="preserve">Mit der Schaffung eines Musikschulgesetzes will der Regierungsrat die musikalische Bildung </w:t>
      </w:r>
      <w:r>
        <w:rPr>
          <w:rFonts w:ascii="Arial" w:hAnsi="Arial" w:cs="Arial"/>
          <w:color w:val="000000"/>
          <w:sz w:val="22"/>
          <w:szCs w:val="22"/>
        </w:rPr>
        <w:t xml:space="preserve">zum </w:t>
      </w:r>
      <w:r w:rsidRPr="001D5D2F">
        <w:rPr>
          <w:rFonts w:ascii="Arial" w:hAnsi="Arial" w:cs="Arial"/>
          <w:color w:val="000000"/>
          <w:sz w:val="22"/>
          <w:szCs w:val="22"/>
        </w:rPr>
        <w:t xml:space="preserve">festen Bestandteil der öffentlichen Bildung im Kanton Zürich </w:t>
      </w:r>
      <w:r>
        <w:rPr>
          <w:rFonts w:ascii="Arial" w:hAnsi="Arial" w:cs="Arial"/>
          <w:color w:val="000000"/>
          <w:sz w:val="22"/>
          <w:szCs w:val="22"/>
        </w:rPr>
        <w:t xml:space="preserve">machen. </w:t>
      </w:r>
      <w:r w:rsidRPr="001D5D2F">
        <w:rPr>
          <w:rFonts w:ascii="Arial" w:hAnsi="Arial" w:cs="Arial"/>
          <w:color w:val="000000"/>
          <w:sz w:val="22"/>
          <w:szCs w:val="22"/>
        </w:rPr>
        <w:t xml:space="preserve"> </w:t>
      </w:r>
      <w:r w:rsidRPr="0054666D">
        <w:rPr>
          <w:rFonts w:ascii="Arial" w:hAnsi="Arial" w:cs="Arial"/>
          <w:color w:val="000000"/>
          <w:sz w:val="22"/>
          <w:szCs w:val="22"/>
          <w:lang w:val="de-DE" w:eastAsia="de-CH"/>
        </w:rPr>
        <w:t>Insbesondere sollen die Konservatorien in der Bildungslandschaft klarer verankert werden.</w:t>
      </w:r>
      <w:r w:rsidRPr="00E26E1E">
        <w:rPr>
          <w:rFonts w:ascii="Arial" w:hAnsi="Arial" w:cs="Arial"/>
          <w:color w:val="000000"/>
          <w:sz w:val="22"/>
          <w:szCs w:val="22"/>
          <w:lang w:val="de-DE" w:eastAsia="de-CH"/>
        </w:rPr>
        <w:t xml:space="preserve"> </w:t>
      </w:r>
      <w:r w:rsidRPr="0054666D">
        <w:rPr>
          <w:rFonts w:ascii="Arial" w:hAnsi="Arial" w:cs="Arial"/>
          <w:color w:val="000000"/>
          <w:sz w:val="22"/>
          <w:szCs w:val="22"/>
          <w:lang w:val="de-DE" w:eastAsia="de-CH"/>
        </w:rPr>
        <w:t xml:space="preserve">Der </w:t>
      </w:r>
      <w:r>
        <w:rPr>
          <w:rFonts w:ascii="Arial" w:hAnsi="Arial" w:cs="Arial"/>
          <w:color w:val="000000"/>
          <w:sz w:val="22"/>
          <w:szCs w:val="22"/>
          <w:lang w:val="de-DE" w:eastAsia="de-CH"/>
        </w:rPr>
        <w:t>E</w:t>
      </w:r>
      <w:r w:rsidRPr="0054666D">
        <w:rPr>
          <w:rFonts w:ascii="Arial" w:hAnsi="Arial" w:cs="Arial"/>
          <w:color w:val="000000"/>
          <w:sz w:val="22"/>
          <w:szCs w:val="22"/>
          <w:lang w:val="de-DE" w:eastAsia="de-CH"/>
        </w:rPr>
        <w:t xml:space="preserve">ntwurf </w:t>
      </w:r>
      <w:r>
        <w:rPr>
          <w:rFonts w:ascii="Arial" w:hAnsi="Arial" w:cs="Arial"/>
          <w:color w:val="000000"/>
          <w:sz w:val="22"/>
          <w:szCs w:val="22"/>
          <w:lang w:val="de-DE" w:eastAsia="de-CH"/>
        </w:rPr>
        <w:t xml:space="preserve">zum neuen Gesetz </w:t>
      </w:r>
      <w:r w:rsidRPr="0054666D">
        <w:rPr>
          <w:rFonts w:ascii="Arial" w:hAnsi="Arial" w:cs="Arial"/>
          <w:color w:val="000000"/>
          <w:sz w:val="22"/>
          <w:szCs w:val="22"/>
          <w:lang w:val="de-DE" w:eastAsia="de-CH"/>
        </w:rPr>
        <w:t xml:space="preserve">regelt die Organisation, die Führung und die Finanzierung der Musikschulen. </w:t>
      </w:r>
    </w:p>
    <w:p w:rsidR="00C11195" w:rsidRPr="001D5D2F" w:rsidRDefault="00C11195" w:rsidP="00C11195">
      <w:pPr>
        <w:shd w:val="clear" w:color="auto" w:fill="FFFFFF"/>
        <w:tabs>
          <w:tab w:val="clear" w:pos="5387"/>
        </w:tabs>
        <w:spacing w:line="240" w:lineRule="auto"/>
        <w:rPr>
          <w:rFonts w:ascii="Arial" w:hAnsi="Arial" w:cs="Arial"/>
          <w:color w:val="000000"/>
          <w:sz w:val="22"/>
          <w:szCs w:val="22"/>
          <w:lang w:val="de-DE" w:eastAsia="de-CH"/>
        </w:rPr>
      </w:pPr>
      <w:r w:rsidRPr="001D5D2F">
        <w:rPr>
          <w:rFonts w:ascii="Arial" w:hAnsi="Arial" w:cs="Arial"/>
          <w:color w:val="000000"/>
          <w:sz w:val="22"/>
          <w:szCs w:val="22"/>
          <w:lang w:val="de-DE" w:eastAsia="de-CH"/>
        </w:rPr>
        <w:t xml:space="preserve">Die Musikschulen sollen in Ergänzung zur Volksschule sowie zu den Mittel- und Berufsfachschulen ein Angebot führen, das für Kinder, Jugendliche und junge Erwachsene mit Wohnsitz im Kanton Zürich bis zum vollendeten 20. Altersjahr oder bis zum Abschluss ihrer Erstausbildung, längstens jedoch bis zum vollendeten 25. Altersjahr, zugänglich ist. Der Musikunterricht </w:t>
      </w:r>
      <w:proofErr w:type="spellStart"/>
      <w:r w:rsidRPr="001D5D2F">
        <w:rPr>
          <w:rFonts w:ascii="Arial" w:hAnsi="Arial" w:cs="Arial"/>
          <w:color w:val="000000"/>
          <w:sz w:val="22"/>
          <w:szCs w:val="22"/>
          <w:lang w:val="de-DE" w:eastAsia="de-CH"/>
        </w:rPr>
        <w:t>gemäss</w:t>
      </w:r>
      <w:proofErr w:type="spellEnd"/>
      <w:r w:rsidRPr="001D5D2F">
        <w:rPr>
          <w:rFonts w:ascii="Arial" w:hAnsi="Arial" w:cs="Arial"/>
          <w:color w:val="000000"/>
          <w:sz w:val="22"/>
          <w:szCs w:val="22"/>
          <w:lang w:val="de-DE" w:eastAsia="de-CH"/>
        </w:rPr>
        <w:t xml:space="preserve"> Lehrplan an der Volksschule sowie an den Gymnasien </w:t>
      </w:r>
      <w:r>
        <w:rPr>
          <w:rFonts w:ascii="Arial" w:hAnsi="Arial" w:cs="Arial"/>
          <w:color w:val="000000"/>
          <w:sz w:val="22"/>
          <w:szCs w:val="22"/>
          <w:lang w:val="de-DE" w:eastAsia="de-CH"/>
        </w:rPr>
        <w:t>wird</w:t>
      </w:r>
      <w:r w:rsidRPr="001D5D2F">
        <w:rPr>
          <w:rFonts w:ascii="Arial" w:hAnsi="Arial" w:cs="Arial"/>
          <w:color w:val="000000"/>
          <w:sz w:val="22"/>
          <w:szCs w:val="22"/>
          <w:lang w:val="de-DE" w:eastAsia="de-CH"/>
        </w:rPr>
        <w:t xml:space="preserve"> durch das Musikschulgesetz nicht tangiert.</w:t>
      </w:r>
      <w:r w:rsidRPr="001D5D2F">
        <w:rPr>
          <w:rFonts w:ascii="Arial" w:hAnsi="Arial" w:cs="Arial"/>
          <w:color w:val="000000"/>
          <w:sz w:val="22"/>
          <w:szCs w:val="22"/>
          <w:lang w:val="de-DE" w:eastAsia="de-CH"/>
        </w:rPr>
        <w:br/>
        <w:t>Unverändert bleibt nach dem Gesetzesentwurf die Zuständigkeit der Gemeinden für die Musikschulen. Diese haben wie bis anhin die Aufgabe, den Zugang sicherzustellen. Neu sollen Mindestvorgaben für die Angebotsstruktur festgelegt und die Zusammenarbeit der Musikschulen im Verband Zürcher Musikschulen gefördert werden. Dadurch sollen die Qualität gesteigert und das Angebot optimiert werden.</w:t>
      </w:r>
    </w:p>
    <w:p w:rsidR="00C11195" w:rsidRPr="001D5D2F" w:rsidRDefault="00C11195" w:rsidP="00C11195">
      <w:pPr>
        <w:shd w:val="clear" w:color="auto" w:fill="FFFFFF"/>
        <w:tabs>
          <w:tab w:val="clear" w:pos="5387"/>
        </w:tabs>
        <w:spacing w:line="240" w:lineRule="auto"/>
        <w:rPr>
          <w:rFonts w:ascii="Arial" w:hAnsi="Arial" w:cs="Arial"/>
          <w:color w:val="000000"/>
          <w:sz w:val="22"/>
          <w:szCs w:val="22"/>
        </w:rPr>
      </w:pPr>
      <w:r w:rsidRPr="001D5D2F">
        <w:rPr>
          <w:rFonts w:ascii="Arial" w:hAnsi="Arial" w:cs="Arial"/>
          <w:color w:val="000000"/>
          <w:sz w:val="22"/>
          <w:szCs w:val="22"/>
          <w:lang w:val="de-DE" w:eastAsia="de-CH"/>
        </w:rPr>
        <w:t xml:space="preserve">Grundsätzlich unverändert bleibt </w:t>
      </w:r>
      <w:proofErr w:type="spellStart"/>
      <w:r w:rsidRPr="001D5D2F">
        <w:rPr>
          <w:rFonts w:ascii="Arial" w:hAnsi="Arial" w:cs="Arial"/>
          <w:color w:val="000000"/>
          <w:sz w:val="22"/>
          <w:szCs w:val="22"/>
          <w:lang w:val="de-DE" w:eastAsia="de-CH"/>
        </w:rPr>
        <w:t>gemäss</w:t>
      </w:r>
      <w:proofErr w:type="spellEnd"/>
      <w:r w:rsidRPr="001D5D2F">
        <w:rPr>
          <w:rFonts w:ascii="Arial" w:hAnsi="Arial" w:cs="Arial"/>
          <w:color w:val="000000"/>
          <w:sz w:val="22"/>
          <w:szCs w:val="22"/>
          <w:lang w:val="de-DE" w:eastAsia="de-CH"/>
        </w:rPr>
        <w:t xml:space="preserve"> Gesetzesentwurf auch die Finanzierung der Musik</w:t>
      </w:r>
      <w:r>
        <w:rPr>
          <w:rFonts w:ascii="Arial" w:hAnsi="Arial" w:cs="Arial"/>
          <w:color w:val="000000"/>
          <w:sz w:val="22"/>
          <w:szCs w:val="22"/>
          <w:lang w:val="de-DE" w:eastAsia="de-CH"/>
        </w:rPr>
        <w:t>schulen: Diese wird sich weiterhin auf die drei Pfeiler</w:t>
      </w:r>
      <w:r w:rsidRPr="001D5D2F">
        <w:rPr>
          <w:rFonts w:ascii="Arial" w:hAnsi="Arial" w:cs="Arial"/>
          <w:color w:val="000000"/>
          <w:sz w:val="22"/>
          <w:szCs w:val="22"/>
          <w:lang w:val="de-DE" w:eastAsia="de-CH"/>
        </w:rPr>
        <w:t xml:space="preserve"> E</w:t>
      </w:r>
      <w:r>
        <w:rPr>
          <w:rFonts w:ascii="Arial" w:hAnsi="Arial" w:cs="Arial"/>
          <w:color w:val="000000"/>
          <w:sz w:val="22"/>
          <w:szCs w:val="22"/>
          <w:lang w:val="de-DE" w:eastAsia="de-CH"/>
        </w:rPr>
        <w:t>ltern, Gemeinden und Kanton abstützen</w:t>
      </w:r>
      <w:r w:rsidRPr="001D5D2F">
        <w:rPr>
          <w:rFonts w:ascii="Arial" w:hAnsi="Arial" w:cs="Arial"/>
          <w:color w:val="000000"/>
          <w:sz w:val="22"/>
          <w:szCs w:val="22"/>
          <w:lang w:val="de-DE" w:eastAsia="de-CH"/>
        </w:rPr>
        <w:t xml:space="preserve">, </w:t>
      </w:r>
      <w:r w:rsidRPr="001D5D2F">
        <w:rPr>
          <w:rFonts w:ascii="Arial" w:hAnsi="Arial" w:cs="Arial"/>
          <w:color w:val="000000"/>
          <w:sz w:val="22"/>
          <w:szCs w:val="22"/>
        </w:rPr>
        <w:t xml:space="preserve">wobei vorgesehen ist, dass sich der Kanton künftig </w:t>
      </w:r>
      <w:r>
        <w:rPr>
          <w:rFonts w:ascii="Arial" w:hAnsi="Arial" w:cs="Arial"/>
          <w:color w:val="000000"/>
          <w:sz w:val="22"/>
          <w:szCs w:val="22"/>
        </w:rPr>
        <w:t xml:space="preserve">mittels Staatsbeiträgen </w:t>
      </w:r>
      <w:r w:rsidRPr="001D5D2F">
        <w:rPr>
          <w:rFonts w:ascii="Arial" w:hAnsi="Arial" w:cs="Arial"/>
          <w:color w:val="000000"/>
          <w:sz w:val="22"/>
          <w:szCs w:val="22"/>
        </w:rPr>
        <w:t>mit einem Anteil von 10 Prozent an den anrechenbaren Betriebskosten beteiligen wird.</w:t>
      </w:r>
    </w:p>
    <w:p w:rsidR="00C11195" w:rsidRPr="001D5D2F" w:rsidRDefault="00C11195" w:rsidP="00C11195">
      <w:pPr>
        <w:shd w:val="clear" w:color="auto" w:fill="FFFFFF"/>
        <w:tabs>
          <w:tab w:val="clear" w:pos="5387"/>
        </w:tabs>
        <w:spacing w:line="240" w:lineRule="auto"/>
        <w:rPr>
          <w:rFonts w:ascii="Arial" w:hAnsi="Arial" w:cs="Arial"/>
          <w:color w:val="000000"/>
          <w:sz w:val="22"/>
          <w:szCs w:val="22"/>
        </w:rPr>
      </w:pPr>
    </w:p>
    <w:p w:rsidR="00C11195" w:rsidRPr="00F4677A" w:rsidRDefault="00C11195" w:rsidP="00C11195">
      <w:pPr>
        <w:shd w:val="clear" w:color="auto" w:fill="FFFFFF"/>
        <w:tabs>
          <w:tab w:val="clear" w:pos="5387"/>
        </w:tabs>
        <w:spacing w:line="240" w:lineRule="auto"/>
        <w:rPr>
          <w:rFonts w:ascii="Arial" w:hAnsi="Arial" w:cs="Arial"/>
          <w:sz w:val="22"/>
          <w:szCs w:val="22"/>
          <w:lang w:val="de-DE" w:eastAsia="de-CH"/>
        </w:rPr>
      </w:pPr>
      <w:r w:rsidRPr="00F4677A">
        <w:rPr>
          <w:rFonts w:ascii="Arial" w:hAnsi="Arial" w:cs="Arial"/>
          <w:sz w:val="22"/>
          <w:szCs w:val="22"/>
        </w:rPr>
        <w:t xml:space="preserve">Die Vernehmlassung dauert bis zum </w:t>
      </w:r>
      <w:r w:rsidR="00C8614B" w:rsidRPr="00F4677A">
        <w:rPr>
          <w:rFonts w:ascii="Arial" w:hAnsi="Arial" w:cs="Arial"/>
          <w:sz w:val="22"/>
          <w:szCs w:val="22"/>
        </w:rPr>
        <w:t>29. November</w:t>
      </w:r>
      <w:r w:rsidRPr="00F4677A">
        <w:rPr>
          <w:rFonts w:ascii="Arial" w:hAnsi="Arial" w:cs="Arial"/>
          <w:sz w:val="22"/>
          <w:szCs w:val="22"/>
        </w:rPr>
        <w:t xml:space="preserve"> 2013.</w:t>
      </w:r>
    </w:p>
    <w:p w:rsidR="00C11195" w:rsidRPr="00466C60" w:rsidRDefault="00C11195" w:rsidP="00C11195">
      <w:pPr>
        <w:pStyle w:val="Kopfzeile"/>
        <w:spacing w:line="240" w:lineRule="auto"/>
        <w:rPr>
          <w:rFonts w:cs="Arial"/>
          <w:color w:val="FF0000"/>
          <w:sz w:val="22"/>
          <w:szCs w:val="22"/>
        </w:rPr>
      </w:pPr>
    </w:p>
    <w:p w:rsidR="00C11195" w:rsidRDefault="00C11195" w:rsidP="00C11195">
      <w:pPr>
        <w:pStyle w:val="Kopfzeile"/>
        <w:tabs>
          <w:tab w:val="left" w:pos="6237"/>
        </w:tabs>
        <w:spacing w:line="360" w:lineRule="auto"/>
        <w:rPr>
          <w:rFonts w:cs="Arial"/>
          <w:sz w:val="22"/>
          <w:szCs w:val="22"/>
        </w:rPr>
      </w:pPr>
    </w:p>
    <w:p w:rsidR="00C11195" w:rsidRPr="000A6279" w:rsidRDefault="00C11195" w:rsidP="00C11195">
      <w:pPr>
        <w:pStyle w:val="Kopfzeile"/>
        <w:tabs>
          <w:tab w:val="left" w:pos="6237"/>
        </w:tabs>
        <w:spacing w:line="360" w:lineRule="auto"/>
        <w:rPr>
          <w:rFonts w:cs="Arial"/>
          <w:sz w:val="22"/>
          <w:szCs w:val="22"/>
        </w:rPr>
      </w:pPr>
    </w:p>
    <w:p w:rsidR="00DE31AC" w:rsidRDefault="00F4677A">
      <w:bookmarkStart w:id="0" w:name="_GoBack"/>
      <w:bookmarkEnd w:id="0"/>
    </w:p>
    <w:sectPr w:rsidR="00DE31AC">
      <w:pgSz w:w="11906" w:h="16838"/>
      <w:pgMar w:top="3226" w:right="1134" w:bottom="2268" w:left="1418" w:header="567" w:footer="612"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195"/>
    <w:rsid w:val="003F262C"/>
    <w:rsid w:val="00466C60"/>
    <w:rsid w:val="00A73B65"/>
    <w:rsid w:val="00A80DA8"/>
    <w:rsid w:val="00AB510F"/>
    <w:rsid w:val="00C037B4"/>
    <w:rsid w:val="00C11195"/>
    <w:rsid w:val="00C8614B"/>
    <w:rsid w:val="00DC1EF5"/>
    <w:rsid w:val="00F4677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27C626-DE09-4D71-8E96-330C2F5A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1195"/>
    <w:pPr>
      <w:tabs>
        <w:tab w:val="left" w:pos="5387"/>
      </w:tabs>
      <w:spacing w:after="0" w:line="360" w:lineRule="atLeast"/>
    </w:pPr>
    <w:rPr>
      <w:rFonts w:ascii="Courier New" w:eastAsia="Times New Roman" w:hAnsi="Courier New"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11195"/>
    <w:pPr>
      <w:tabs>
        <w:tab w:val="clear" w:pos="5387"/>
        <w:tab w:val="center" w:pos="4536"/>
        <w:tab w:val="right" w:pos="9072"/>
      </w:tabs>
    </w:pPr>
    <w:rPr>
      <w:rFonts w:ascii="Arial" w:hAnsi="Arial"/>
      <w:sz w:val="21"/>
    </w:rPr>
  </w:style>
  <w:style w:type="character" w:customStyle="1" w:styleId="KopfzeileZchn">
    <w:name w:val="Kopfzeile Zchn"/>
    <w:basedOn w:val="Absatz-Standardschriftart"/>
    <w:link w:val="Kopfzeile"/>
    <w:rsid w:val="00C11195"/>
    <w:rPr>
      <w:rFonts w:ascii="Arial" w:eastAsia="Times New Roman" w:hAnsi="Arial" w:cs="Times New Roman"/>
      <w:sz w:val="21"/>
      <w:szCs w:val="20"/>
      <w:lang w:eastAsia="de-DE"/>
    </w:rPr>
  </w:style>
  <w:style w:type="paragraph" w:styleId="Sprechblasentext">
    <w:name w:val="Balloon Text"/>
    <w:basedOn w:val="Standard"/>
    <w:link w:val="SprechblasentextZchn"/>
    <w:uiPriority w:val="99"/>
    <w:semiHidden/>
    <w:unhideWhenUsed/>
    <w:rsid w:val="00C1119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11195"/>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9AD2DF59.dotm</Template>
  <TotalTime>0</TotalTime>
  <Pages>1</Pages>
  <Words>313</Words>
  <Characters>1978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Kanton Zürich</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Aeppli Regine</dc:creator>
  <cp:keywords/>
  <dc:description/>
  <cp:lastModifiedBy>Pfäffli Stephan</cp:lastModifiedBy>
  <cp:revision>6</cp:revision>
  <cp:lastPrinted>2013-07-08T15:43:00Z</cp:lastPrinted>
  <dcterms:created xsi:type="dcterms:W3CDTF">2013-07-08T15:41:00Z</dcterms:created>
  <dcterms:modified xsi:type="dcterms:W3CDTF">2013-08-23T06:59:00Z</dcterms:modified>
</cp:coreProperties>
</file>