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88"/>
      </w:tblGrid>
      <w:tr w:rsidR="00EE0547" w:rsidRPr="00EE0547" w14:paraId="64EB1EED" w14:textId="77777777" w:rsidTr="00EE0547">
        <w:tc>
          <w:tcPr>
            <w:tcW w:w="6237" w:type="dxa"/>
          </w:tcPr>
          <w:p w14:paraId="5E66AD88" w14:textId="77777777" w:rsidR="00EE0547" w:rsidRPr="00EE0547" w:rsidRDefault="00EE0547" w:rsidP="00590901">
            <w:pPr>
              <w:pStyle w:val="55Kopf"/>
            </w:pPr>
          </w:p>
        </w:tc>
        <w:tc>
          <w:tcPr>
            <w:tcW w:w="2888" w:type="dxa"/>
          </w:tcPr>
          <w:p w14:paraId="241C18AB" w14:textId="77777777" w:rsidR="00EE0547" w:rsidRPr="00EE0547" w:rsidRDefault="00EE0547" w:rsidP="00590901">
            <w:pPr>
              <w:pStyle w:val="55Kopf"/>
            </w:pPr>
          </w:p>
        </w:tc>
      </w:tr>
    </w:tbl>
    <w:p w14:paraId="2B0E5CE4" w14:textId="77777777" w:rsidR="00097A7E" w:rsidRDefault="00097A7E" w:rsidP="006B263A">
      <w:pPr>
        <w:pStyle w:val="00Vorgabetext"/>
        <w:rPr>
          <w:sz w:val="40"/>
          <w:szCs w:val="40"/>
        </w:rPr>
      </w:pPr>
    </w:p>
    <w:p w14:paraId="610E54CB" w14:textId="77777777" w:rsidR="00097A7E" w:rsidRDefault="00097A7E" w:rsidP="006B263A">
      <w:pPr>
        <w:pStyle w:val="00Vorgabetext"/>
        <w:rPr>
          <w:sz w:val="40"/>
          <w:szCs w:val="40"/>
        </w:rPr>
      </w:pPr>
    </w:p>
    <w:p w14:paraId="7DD7D1E6" w14:textId="77777777" w:rsidR="00465905" w:rsidRPr="00097A7E" w:rsidRDefault="00BB4E71" w:rsidP="006B263A">
      <w:pPr>
        <w:pStyle w:val="00Vorgabetext"/>
        <w:rPr>
          <w:sz w:val="40"/>
          <w:szCs w:val="40"/>
        </w:rPr>
      </w:pPr>
      <w:r w:rsidRPr="00097A7E">
        <w:rPr>
          <w:sz w:val="40"/>
          <w:szCs w:val="40"/>
        </w:rPr>
        <w:t>Totalrevision Bürgerrechtsverordnung</w:t>
      </w:r>
      <w:r w:rsidR="006B263A" w:rsidRPr="00097A7E">
        <w:rPr>
          <w:sz w:val="40"/>
          <w:szCs w:val="40"/>
        </w:rPr>
        <w:t xml:space="preserve"> </w:t>
      </w:r>
      <w:r w:rsidR="006B263A" w:rsidRPr="00097A7E">
        <w:rPr>
          <w:sz w:val="40"/>
          <w:szCs w:val="40"/>
        </w:rPr>
        <w:br/>
        <w:t>Vernehmlassungsentwurf</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985"/>
      </w:tblGrid>
      <w:tr w:rsidR="0020063D" w:rsidRPr="009E02D0" w14:paraId="7D9D01E7" w14:textId="77777777" w:rsidTr="003E1498">
        <w:trPr>
          <w:cantSplit/>
          <w:trHeight w:hRule="exact" w:val="3458"/>
        </w:trPr>
        <w:tc>
          <w:tcPr>
            <w:tcW w:w="5000" w:type="pct"/>
          </w:tcPr>
          <w:p w14:paraId="5B9C62CF" w14:textId="77777777" w:rsidR="006B263A" w:rsidRPr="00097A7E" w:rsidRDefault="006B263A" w:rsidP="006B263A">
            <w:pPr>
              <w:pStyle w:val="80TitelblattTitel1"/>
              <w:rPr>
                <w:sz w:val="40"/>
                <w:szCs w:val="40"/>
              </w:rPr>
            </w:pPr>
            <w:r w:rsidRPr="00097A7E">
              <w:rPr>
                <w:sz w:val="40"/>
                <w:szCs w:val="40"/>
              </w:rPr>
              <w:t>Erläuternder Bericht</w:t>
            </w:r>
          </w:p>
          <w:p w14:paraId="19877B97" w14:textId="77777777" w:rsidR="00FF1AED" w:rsidRPr="00A64A77" w:rsidRDefault="00097A7E" w:rsidP="00F65A21">
            <w:pPr>
              <w:pStyle w:val="55Kopf"/>
              <w:rPr>
                <w:sz w:val="22"/>
                <w:szCs w:val="22"/>
              </w:rPr>
            </w:pPr>
            <w:r>
              <w:br/>
            </w:r>
            <w:r w:rsidR="00880064">
              <w:rPr>
                <w:sz w:val="22"/>
                <w:szCs w:val="22"/>
              </w:rPr>
              <w:t>vom 7. Dezember</w:t>
            </w:r>
            <w:r w:rsidR="00BB4E71" w:rsidRPr="00A64A77">
              <w:rPr>
                <w:sz w:val="22"/>
                <w:szCs w:val="22"/>
              </w:rPr>
              <w:t xml:space="preserve"> 2016</w:t>
            </w:r>
            <w:r w:rsidR="006B4852">
              <w:rPr>
                <w:sz w:val="22"/>
                <w:szCs w:val="22"/>
              </w:rPr>
              <w:t xml:space="preserve"> </w:t>
            </w:r>
          </w:p>
        </w:tc>
      </w:tr>
    </w:tbl>
    <w:p w14:paraId="0B5F0803" w14:textId="77777777" w:rsidR="008C1DE2" w:rsidRPr="00F4469E" w:rsidRDefault="008C1DE2" w:rsidP="002200E3">
      <w:pPr>
        <w:pStyle w:val="00Vorgabetext"/>
      </w:pPr>
    </w:p>
    <w:p w14:paraId="57C30FC3" w14:textId="77777777" w:rsidR="008C1DE2" w:rsidRPr="00F4469E" w:rsidRDefault="00982147" w:rsidP="002200E3">
      <w:pPr>
        <w:pStyle w:val="00Vorgabetext"/>
      </w:pPr>
      <w:r>
        <w:pict w14:anchorId="0D96ABCB">
          <v:shapetype id="_x0000_t6" coordsize="21600,21600" o:spt="6" path="m,l,21600r21600,xe">
            <v:stroke joinstyle="miter"/>
            <v:path gradientshapeok="t" o:connecttype="custom" o:connectlocs="0,0;0,10800;0,21600;10800,21600;21600,21600;10800,10800" textboxrect="1800,12600,12600,19800"/>
          </v:shapetype>
          <v:shape id="_x0000_s1026" type="#_x0000_t6" style="position:absolute;margin-left:26.95pt;margin-top:283.5pt;width:510.25pt;height:510.25pt;z-index:-251659776;mso-position-horizontal-relative:page;mso-position-vertical-relative:page" o:allowincell="f" fillcolor="#00adee [3205]" stroked="f">
            <w10:wrap anchorx="page" anchory="page"/>
          </v:shape>
        </w:pict>
      </w:r>
    </w:p>
    <w:p w14:paraId="7140A047" w14:textId="77777777" w:rsidR="008C1DE2" w:rsidRPr="00F4469E" w:rsidRDefault="008C1DE2" w:rsidP="002200E3">
      <w:pPr>
        <w:pStyle w:val="00Vorgabetext"/>
      </w:pPr>
    </w:p>
    <w:p w14:paraId="5751A7F9" w14:textId="77777777" w:rsidR="0020063D" w:rsidRPr="00F4469E" w:rsidRDefault="0020063D" w:rsidP="002200E3">
      <w:pPr>
        <w:pStyle w:val="00Vorgabetext"/>
      </w:pPr>
    </w:p>
    <w:p w14:paraId="72A5CFC0" w14:textId="77777777" w:rsidR="000A33A1" w:rsidRDefault="0020063D" w:rsidP="002200E3">
      <w:pPr>
        <w:pStyle w:val="00Vorgabetext"/>
      </w:pPr>
      <w:r w:rsidRPr="002200E3">
        <w:br w:type="page"/>
      </w:r>
    </w:p>
    <w:p w14:paraId="5E1FDFDA" w14:textId="77777777" w:rsidR="002473D3" w:rsidRDefault="002473D3">
      <w:pPr>
        <w:pStyle w:val="Verzeichnis1"/>
        <w:tabs>
          <w:tab w:val="left" w:pos="567"/>
        </w:tabs>
      </w:pPr>
      <w:r>
        <w:lastRenderedPageBreak/>
        <w:t>Inhaltsverzeichnis</w:t>
      </w:r>
    </w:p>
    <w:p w14:paraId="07DB85A4" w14:textId="77777777" w:rsidR="00597EBE" w:rsidRDefault="00122A3D">
      <w:pPr>
        <w:pStyle w:val="Verzeichnis2"/>
        <w:rPr>
          <w:rFonts w:asciiTheme="minorHAnsi" w:eastAsiaTheme="minorEastAsia" w:hAnsiTheme="minorHAnsi" w:cstheme="minorBidi"/>
          <w:b w:val="0"/>
          <w:noProof/>
        </w:rPr>
      </w:pPr>
      <w:r>
        <w:rPr>
          <w:rFonts w:ascii="Arial Black" w:hAnsi="Arial Black"/>
          <w:sz w:val="24"/>
        </w:rPr>
        <w:fldChar w:fldCharType="begin"/>
      </w:r>
      <w:r w:rsidR="00F2160A">
        <w:instrText xml:space="preserve"> TOC \h \z \t "70 Titel 15 fett;1;71 Titel 1;2;72 Titel 2;3" </w:instrText>
      </w:r>
      <w:r>
        <w:rPr>
          <w:rFonts w:ascii="Arial Black" w:hAnsi="Arial Black"/>
          <w:sz w:val="24"/>
        </w:rPr>
        <w:fldChar w:fldCharType="separate"/>
      </w:r>
      <w:hyperlink w:anchor="_Toc467606140" w:history="1">
        <w:r w:rsidR="00597EBE" w:rsidRPr="00AF27C8">
          <w:rPr>
            <w:rStyle w:val="Hyperlink"/>
            <w:noProof/>
          </w:rPr>
          <w:t>1. Auslöser der Revision</w:t>
        </w:r>
        <w:r w:rsidR="00597EBE">
          <w:rPr>
            <w:noProof/>
            <w:webHidden/>
          </w:rPr>
          <w:tab/>
        </w:r>
        <w:r>
          <w:rPr>
            <w:noProof/>
            <w:webHidden/>
          </w:rPr>
          <w:fldChar w:fldCharType="begin"/>
        </w:r>
        <w:r w:rsidR="00597EBE">
          <w:rPr>
            <w:noProof/>
            <w:webHidden/>
          </w:rPr>
          <w:instrText xml:space="preserve"> PAGEREF _Toc467606140 \h </w:instrText>
        </w:r>
        <w:r>
          <w:rPr>
            <w:noProof/>
            <w:webHidden/>
          </w:rPr>
        </w:r>
        <w:r>
          <w:rPr>
            <w:noProof/>
            <w:webHidden/>
          </w:rPr>
          <w:fldChar w:fldCharType="separate"/>
        </w:r>
        <w:r w:rsidR="00651693">
          <w:rPr>
            <w:noProof/>
            <w:webHidden/>
          </w:rPr>
          <w:t>3</w:t>
        </w:r>
        <w:r>
          <w:rPr>
            <w:noProof/>
            <w:webHidden/>
          </w:rPr>
          <w:fldChar w:fldCharType="end"/>
        </w:r>
      </w:hyperlink>
    </w:p>
    <w:p w14:paraId="0BA29715" w14:textId="77777777" w:rsidR="00597EBE" w:rsidRDefault="00982147">
      <w:pPr>
        <w:pStyle w:val="Verzeichnis2"/>
        <w:rPr>
          <w:rFonts w:asciiTheme="minorHAnsi" w:eastAsiaTheme="minorEastAsia" w:hAnsiTheme="minorHAnsi" w:cstheme="minorBidi"/>
          <w:b w:val="0"/>
          <w:noProof/>
        </w:rPr>
      </w:pPr>
      <w:hyperlink w:anchor="_Toc467606141" w:history="1">
        <w:r w:rsidR="00597EBE" w:rsidRPr="00AF27C8">
          <w:rPr>
            <w:rStyle w:val="Hyperlink"/>
            <w:noProof/>
          </w:rPr>
          <w:t>2. Ausgangslage</w:t>
        </w:r>
        <w:r w:rsidR="00597EBE">
          <w:rPr>
            <w:noProof/>
            <w:webHidden/>
          </w:rPr>
          <w:tab/>
        </w:r>
        <w:r w:rsidR="00122A3D">
          <w:rPr>
            <w:noProof/>
            <w:webHidden/>
          </w:rPr>
          <w:fldChar w:fldCharType="begin"/>
        </w:r>
        <w:r w:rsidR="00597EBE">
          <w:rPr>
            <w:noProof/>
            <w:webHidden/>
          </w:rPr>
          <w:instrText xml:space="preserve"> PAGEREF _Toc467606141 \h </w:instrText>
        </w:r>
        <w:r w:rsidR="00122A3D">
          <w:rPr>
            <w:noProof/>
            <w:webHidden/>
          </w:rPr>
        </w:r>
        <w:r w:rsidR="00122A3D">
          <w:rPr>
            <w:noProof/>
            <w:webHidden/>
          </w:rPr>
          <w:fldChar w:fldCharType="separate"/>
        </w:r>
        <w:r w:rsidR="00651693">
          <w:rPr>
            <w:noProof/>
            <w:webHidden/>
          </w:rPr>
          <w:t>3</w:t>
        </w:r>
        <w:r w:rsidR="00122A3D">
          <w:rPr>
            <w:noProof/>
            <w:webHidden/>
          </w:rPr>
          <w:fldChar w:fldCharType="end"/>
        </w:r>
      </w:hyperlink>
    </w:p>
    <w:p w14:paraId="778AC470" w14:textId="77777777" w:rsidR="00597EBE" w:rsidRDefault="00982147">
      <w:pPr>
        <w:pStyle w:val="Verzeichnis3"/>
        <w:rPr>
          <w:rFonts w:asciiTheme="minorHAnsi" w:eastAsiaTheme="minorEastAsia" w:hAnsiTheme="minorHAnsi" w:cstheme="minorBidi"/>
          <w:noProof/>
        </w:rPr>
      </w:pPr>
      <w:hyperlink w:anchor="_Toc467606142" w:history="1">
        <w:r w:rsidR="00597EBE" w:rsidRPr="00AF27C8">
          <w:rPr>
            <w:rStyle w:val="Hyperlink"/>
            <w:noProof/>
          </w:rPr>
          <w:t>2.1 Rechtsetzungskompetenzen</w:t>
        </w:r>
        <w:r w:rsidR="00597EBE">
          <w:rPr>
            <w:noProof/>
            <w:webHidden/>
          </w:rPr>
          <w:tab/>
        </w:r>
        <w:r w:rsidR="00122A3D">
          <w:rPr>
            <w:noProof/>
            <w:webHidden/>
          </w:rPr>
          <w:fldChar w:fldCharType="begin"/>
        </w:r>
        <w:r w:rsidR="00597EBE">
          <w:rPr>
            <w:noProof/>
            <w:webHidden/>
          </w:rPr>
          <w:instrText xml:space="preserve"> PAGEREF _Toc467606142 \h </w:instrText>
        </w:r>
        <w:r w:rsidR="00122A3D">
          <w:rPr>
            <w:noProof/>
            <w:webHidden/>
          </w:rPr>
        </w:r>
        <w:r w:rsidR="00122A3D">
          <w:rPr>
            <w:noProof/>
            <w:webHidden/>
          </w:rPr>
          <w:fldChar w:fldCharType="separate"/>
        </w:r>
        <w:r w:rsidR="00651693">
          <w:rPr>
            <w:noProof/>
            <w:webHidden/>
          </w:rPr>
          <w:t>3</w:t>
        </w:r>
        <w:r w:rsidR="00122A3D">
          <w:rPr>
            <w:noProof/>
            <w:webHidden/>
          </w:rPr>
          <w:fldChar w:fldCharType="end"/>
        </w:r>
      </w:hyperlink>
    </w:p>
    <w:p w14:paraId="219EE54A" w14:textId="77777777" w:rsidR="00597EBE" w:rsidRDefault="00982147">
      <w:pPr>
        <w:pStyle w:val="Verzeichnis3"/>
        <w:rPr>
          <w:rFonts w:asciiTheme="minorHAnsi" w:eastAsiaTheme="minorEastAsia" w:hAnsiTheme="minorHAnsi" w:cstheme="minorBidi"/>
          <w:noProof/>
        </w:rPr>
      </w:pPr>
      <w:hyperlink w:anchor="_Toc467606143" w:history="1">
        <w:r w:rsidR="00597EBE" w:rsidRPr="00AF27C8">
          <w:rPr>
            <w:rStyle w:val="Hyperlink"/>
            <w:noProof/>
          </w:rPr>
          <w:t>2.2 Bundesrecht</w:t>
        </w:r>
        <w:r w:rsidR="00597EBE">
          <w:rPr>
            <w:noProof/>
            <w:webHidden/>
          </w:rPr>
          <w:tab/>
        </w:r>
        <w:r w:rsidR="00122A3D">
          <w:rPr>
            <w:noProof/>
            <w:webHidden/>
          </w:rPr>
          <w:fldChar w:fldCharType="begin"/>
        </w:r>
        <w:r w:rsidR="00597EBE">
          <w:rPr>
            <w:noProof/>
            <w:webHidden/>
          </w:rPr>
          <w:instrText xml:space="preserve"> PAGEREF _Toc467606143 \h </w:instrText>
        </w:r>
        <w:r w:rsidR="00122A3D">
          <w:rPr>
            <w:noProof/>
            <w:webHidden/>
          </w:rPr>
        </w:r>
        <w:r w:rsidR="00122A3D">
          <w:rPr>
            <w:noProof/>
            <w:webHidden/>
          </w:rPr>
          <w:fldChar w:fldCharType="separate"/>
        </w:r>
        <w:r w:rsidR="00651693">
          <w:rPr>
            <w:noProof/>
            <w:webHidden/>
          </w:rPr>
          <w:t>4</w:t>
        </w:r>
        <w:r w:rsidR="00122A3D">
          <w:rPr>
            <w:noProof/>
            <w:webHidden/>
          </w:rPr>
          <w:fldChar w:fldCharType="end"/>
        </w:r>
      </w:hyperlink>
    </w:p>
    <w:p w14:paraId="67CF113C" w14:textId="77777777" w:rsidR="00597EBE" w:rsidRDefault="00982147">
      <w:pPr>
        <w:pStyle w:val="Verzeichnis3"/>
        <w:rPr>
          <w:rFonts w:asciiTheme="minorHAnsi" w:eastAsiaTheme="minorEastAsia" w:hAnsiTheme="minorHAnsi" w:cstheme="minorBidi"/>
          <w:noProof/>
        </w:rPr>
      </w:pPr>
      <w:hyperlink w:anchor="_Toc467606144" w:history="1">
        <w:r w:rsidR="00597EBE" w:rsidRPr="00AF27C8">
          <w:rPr>
            <w:rStyle w:val="Hyperlink"/>
            <w:noProof/>
          </w:rPr>
          <w:t>2.3 Kantonales Recht</w:t>
        </w:r>
        <w:r w:rsidR="00597EBE">
          <w:rPr>
            <w:noProof/>
            <w:webHidden/>
          </w:rPr>
          <w:tab/>
        </w:r>
        <w:r w:rsidR="00122A3D">
          <w:rPr>
            <w:noProof/>
            <w:webHidden/>
          </w:rPr>
          <w:fldChar w:fldCharType="begin"/>
        </w:r>
        <w:r w:rsidR="00597EBE">
          <w:rPr>
            <w:noProof/>
            <w:webHidden/>
          </w:rPr>
          <w:instrText xml:space="preserve"> PAGEREF _Toc467606144 \h </w:instrText>
        </w:r>
        <w:r w:rsidR="00122A3D">
          <w:rPr>
            <w:noProof/>
            <w:webHidden/>
          </w:rPr>
        </w:r>
        <w:r w:rsidR="00122A3D">
          <w:rPr>
            <w:noProof/>
            <w:webHidden/>
          </w:rPr>
          <w:fldChar w:fldCharType="separate"/>
        </w:r>
        <w:r w:rsidR="00651693">
          <w:rPr>
            <w:noProof/>
            <w:webHidden/>
          </w:rPr>
          <w:t>6</w:t>
        </w:r>
        <w:r w:rsidR="00122A3D">
          <w:rPr>
            <w:noProof/>
            <w:webHidden/>
          </w:rPr>
          <w:fldChar w:fldCharType="end"/>
        </w:r>
      </w:hyperlink>
    </w:p>
    <w:p w14:paraId="0DD52455" w14:textId="77777777" w:rsidR="00597EBE" w:rsidRDefault="00982147">
      <w:pPr>
        <w:pStyle w:val="Verzeichnis3"/>
        <w:rPr>
          <w:rFonts w:asciiTheme="minorHAnsi" w:eastAsiaTheme="minorEastAsia" w:hAnsiTheme="minorHAnsi" w:cstheme="minorBidi"/>
          <w:noProof/>
        </w:rPr>
      </w:pPr>
      <w:hyperlink w:anchor="_Toc467606145" w:history="1">
        <w:r w:rsidR="00597EBE" w:rsidRPr="00AF27C8">
          <w:rPr>
            <w:rStyle w:val="Hyperlink"/>
            <w:noProof/>
          </w:rPr>
          <w:t>2.4 Zahlen zur Einbürgerung</w:t>
        </w:r>
        <w:r w:rsidR="00597EBE">
          <w:rPr>
            <w:noProof/>
            <w:webHidden/>
          </w:rPr>
          <w:tab/>
        </w:r>
        <w:r w:rsidR="00122A3D">
          <w:rPr>
            <w:noProof/>
            <w:webHidden/>
          </w:rPr>
          <w:fldChar w:fldCharType="begin"/>
        </w:r>
        <w:r w:rsidR="00597EBE">
          <w:rPr>
            <w:noProof/>
            <w:webHidden/>
          </w:rPr>
          <w:instrText xml:space="preserve"> PAGEREF _Toc467606145 \h </w:instrText>
        </w:r>
        <w:r w:rsidR="00122A3D">
          <w:rPr>
            <w:noProof/>
            <w:webHidden/>
          </w:rPr>
        </w:r>
        <w:r w:rsidR="00122A3D">
          <w:rPr>
            <w:noProof/>
            <w:webHidden/>
          </w:rPr>
          <w:fldChar w:fldCharType="separate"/>
        </w:r>
        <w:r w:rsidR="00651693">
          <w:rPr>
            <w:noProof/>
            <w:webHidden/>
          </w:rPr>
          <w:t>7</w:t>
        </w:r>
        <w:r w:rsidR="00122A3D">
          <w:rPr>
            <w:noProof/>
            <w:webHidden/>
          </w:rPr>
          <w:fldChar w:fldCharType="end"/>
        </w:r>
      </w:hyperlink>
    </w:p>
    <w:p w14:paraId="44DF9C2F" w14:textId="77777777" w:rsidR="00597EBE" w:rsidRDefault="00982147">
      <w:pPr>
        <w:pStyle w:val="Verzeichnis2"/>
        <w:rPr>
          <w:rFonts w:asciiTheme="minorHAnsi" w:eastAsiaTheme="minorEastAsia" w:hAnsiTheme="minorHAnsi" w:cstheme="minorBidi"/>
          <w:b w:val="0"/>
          <w:noProof/>
        </w:rPr>
      </w:pPr>
      <w:hyperlink w:anchor="_Toc467606147" w:history="1">
        <w:r w:rsidR="00597EBE" w:rsidRPr="00AF27C8">
          <w:rPr>
            <w:rStyle w:val="Hyperlink"/>
            <w:noProof/>
          </w:rPr>
          <w:t>3. Grundsätze für die Revision</w:t>
        </w:r>
        <w:r w:rsidR="00597EBE">
          <w:rPr>
            <w:noProof/>
            <w:webHidden/>
          </w:rPr>
          <w:tab/>
        </w:r>
        <w:r w:rsidR="00122A3D">
          <w:rPr>
            <w:noProof/>
            <w:webHidden/>
          </w:rPr>
          <w:fldChar w:fldCharType="begin"/>
        </w:r>
        <w:r w:rsidR="00597EBE">
          <w:rPr>
            <w:noProof/>
            <w:webHidden/>
          </w:rPr>
          <w:instrText xml:space="preserve"> PAGEREF _Toc467606147 \h </w:instrText>
        </w:r>
        <w:r w:rsidR="00122A3D">
          <w:rPr>
            <w:noProof/>
            <w:webHidden/>
          </w:rPr>
        </w:r>
        <w:r w:rsidR="00122A3D">
          <w:rPr>
            <w:noProof/>
            <w:webHidden/>
          </w:rPr>
          <w:fldChar w:fldCharType="separate"/>
        </w:r>
        <w:r w:rsidR="00651693">
          <w:rPr>
            <w:noProof/>
            <w:webHidden/>
          </w:rPr>
          <w:t>7</w:t>
        </w:r>
        <w:r w:rsidR="00122A3D">
          <w:rPr>
            <w:noProof/>
            <w:webHidden/>
          </w:rPr>
          <w:fldChar w:fldCharType="end"/>
        </w:r>
      </w:hyperlink>
    </w:p>
    <w:p w14:paraId="51777F9B" w14:textId="77777777" w:rsidR="00597EBE" w:rsidRDefault="00982147">
      <w:pPr>
        <w:pStyle w:val="Verzeichnis2"/>
        <w:rPr>
          <w:rFonts w:asciiTheme="minorHAnsi" w:eastAsiaTheme="minorEastAsia" w:hAnsiTheme="minorHAnsi" w:cstheme="minorBidi"/>
          <w:b w:val="0"/>
          <w:noProof/>
        </w:rPr>
      </w:pPr>
      <w:hyperlink w:anchor="_Toc467606148" w:history="1">
        <w:r w:rsidR="00597EBE" w:rsidRPr="00AF27C8">
          <w:rPr>
            <w:rStyle w:val="Hyperlink"/>
            <w:noProof/>
          </w:rPr>
          <w:t>4. Inhalt der Vorlage</w:t>
        </w:r>
        <w:r w:rsidR="00597EBE">
          <w:rPr>
            <w:noProof/>
            <w:webHidden/>
          </w:rPr>
          <w:tab/>
        </w:r>
        <w:r w:rsidR="00122A3D">
          <w:rPr>
            <w:noProof/>
            <w:webHidden/>
          </w:rPr>
          <w:fldChar w:fldCharType="begin"/>
        </w:r>
        <w:r w:rsidR="00597EBE">
          <w:rPr>
            <w:noProof/>
            <w:webHidden/>
          </w:rPr>
          <w:instrText xml:space="preserve"> PAGEREF _Toc467606148 \h </w:instrText>
        </w:r>
        <w:r w:rsidR="00122A3D">
          <w:rPr>
            <w:noProof/>
            <w:webHidden/>
          </w:rPr>
        </w:r>
        <w:r w:rsidR="00122A3D">
          <w:rPr>
            <w:noProof/>
            <w:webHidden/>
          </w:rPr>
          <w:fldChar w:fldCharType="separate"/>
        </w:r>
        <w:r w:rsidR="00651693">
          <w:rPr>
            <w:noProof/>
            <w:webHidden/>
          </w:rPr>
          <w:t>8</w:t>
        </w:r>
        <w:r w:rsidR="00122A3D">
          <w:rPr>
            <w:noProof/>
            <w:webHidden/>
          </w:rPr>
          <w:fldChar w:fldCharType="end"/>
        </w:r>
      </w:hyperlink>
    </w:p>
    <w:p w14:paraId="7067308D" w14:textId="77777777" w:rsidR="00597EBE" w:rsidRDefault="00982147">
      <w:pPr>
        <w:pStyle w:val="Verzeichnis2"/>
        <w:rPr>
          <w:rFonts w:asciiTheme="minorHAnsi" w:eastAsiaTheme="minorEastAsia" w:hAnsiTheme="minorHAnsi" w:cstheme="minorBidi"/>
          <w:b w:val="0"/>
          <w:noProof/>
        </w:rPr>
      </w:pPr>
      <w:hyperlink w:anchor="_Toc467606149" w:history="1">
        <w:r w:rsidR="00597EBE" w:rsidRPr="00AF27C8">
          <w:rPr>
            <w:rStyle w:val="Hyperlink"/>
            <w:noProof/>
          </w:rPr>
          <w:t>5. Wichtige Neuerungen</w:t>
        </w:r>
        <w:r w:rsidR="00597EBE">
          <w:rPr>
            <w:noProof/>
            <w:webHidden/>
          </w:rPr>
          <w:tab/>
        </w:r>
        <w:r w:rsidR="00122A3D">
          <w:rPr>
            <w:noProof/>
            <w:webHidden/>
          </w:rPr>
          <w:fldChar w:fldCharType="begin"/>
        </w:r>
        <w:r w:rsidR="00597EBE">
          <w:rPr>
            <w:noProof/>
            <w:webHidden/>
          </w:rPr>
          <w:instrText xml:space="preserve"> PAGEREF _Toc467606149 \h </w:instrText>
        </w:r>
        <w:r w:rsidR="00122A3D">
          <w:rPr>
            <w:noProof/>
            <w:webHidden/>
          </w:rPr>
        </w:r>
        <w:r w:rsidR="00122A3D">
          <w:rPr>
            <w:noProof/>
            <w:webHidden/>
          </w:rPr>
          <w:fldChar w:fldCharType="separate"/>
        </w:r>
        <w:r w:rsidR="00651693">
          <w:rPr>
            <w:noProof/>
            <w:webHidden/>
          </w:rPr>
          <w:t>9</w:t>
        </w:r>
        <w:r w:rsidR="00122A3D">
          <w:rPr>
            <w:noProof/>
            <w:webHidden/>
          </w:rPr>
          <w:fldChar w:fldCharType="end"/>
        </w:r>
      </w:hyperlink>
    </w:p>
    <w:p w14:paraId="41BE89DC" w14:textId="77777777" w:rsidR="00597EBE" w:rsidRDefault="00982147">
      <w:pPr>
        <w:pStyle w:val="Verzeichnis3"/>
        <w:rPr>
          <w:rFonts w:asciiTheme="minorHAnsi" w:eastAsiaTheme="minorEastAsia" w:hAnsiTheme="minorHAnsi" w:cstheme="minorBidi"/>
          <w:noProof/>
        </w:rPr>
      </w:pPr>
      <w:hyperlink w:anchor="_Toc467606150" w:history="1">
        <w:r w:rsidR="00597EBE" w:rsidRPr="00AF27C8">
          <w:rPr>
            <w:rStyle w:val="Hyperlink"/>
            <w:noProof/>
          </w:rPr>
          <w:t>5.1 Aufenthaltsdauer in der Gemeinde</w:t>
        </w:r>
        <w:r w:rsidR="00597EBE">
          <w:rPr>
            <w:noProof/>
            <w:webHidden/>
          </w:rPr>
          <w:tab/>
        </w:r>
        <w:r w:rsidR="00122A3D">
          <w:rPr>
            <w:noProof/>
            <w:webHidden/>
          </w:rPr>
          <w:fldChar w:fldCharType="begin"/>
        </w:r>
        <w:r w:rsidR="00597EBE">
          <w:rPr>
            <w:noProof/>
            <w:webHidden/>
          </w:rPr>
          <w:instrText xml:space="preserve"> PAGEREF _Toc467606150 \h </w:instrText>
        </w:r>
        <w:r w:rsidR="00122A3D">
          <w:rPr>
            <w:noProof/>
            <w:webHidden/>
          </w:rPr>
        </w:r>
        <w:r w:rsidR="00122A3D">
          <w:rPr>
            <w:noProof/>
            <w:webHidden/>
          </w:rPr>
          <w:fldChar w:fldCharType="separate"/>
        </w:r>
        <w:r w:rsidR="00651693">
          <w:rPr>
            <w:noProof/>
            <w:webHidden/>
          </w:rPr>
          <w:t>9</w:t>
        </w:r>
        <w:r w:rsidR="00122A3D">
          <w:rPr>
            <w:noProof/>
            <w:webHidden/>
          </w:rPr>
          <w:fldChar w:fldCharType="end"/>
        </w:r>
      </w:hyperlink>
    </w:p>
    <w:p w14:paraId="45BB817B" w14:textId="77777777" w:rsidR="00597EBE" w:rsidRDefault="00982147">
      <w:pPr>
        <w:pStyle w:val="Verzeichnis3"/>
        <w:rPr>
          <w:rFonts w:asciiTheme="minorHAnsi" w:eastAsiaTheme="minorEastAsia" w:hAnsiTheme="minorHAnsi" w:cstheme="minorBidi"/>
          <w:noProof/>
        </w:rPr>
      </w:pPr>
      <w:hyperlink w:anchor="_Toc467606151" w:history="1">
        <w:r w:rsidR="00597EBE" w:rsidRPr="00AF27C8">
          <w:rPr>
            <w:rStyle w:val="Hyperlink"/>
            <w:noProof/>
          </w:rPr>
          <w:t xml:space="preserve">5.2 Kantonaler </w:t>
        </w:r>
        <w:r w:rsidR="008F504E">
          <w:rPr>
            <w:rStyle w:val="Hyperlink"/>
            <w:noProof/>
          </w:rPr>
          <w:t>Deutsch</w:t>
        </w:r>
        <w:r w:rsidR="008F504E" w:rsidRPr="00AF27C8">
          <w:rPr>
            <w:rStyle w:val="Hyperlink"/>
            <w:noProof/>
          </w:rPr>
          <w:t>test</w:t>
        </w:r>
        <w:r w:rsidR="00597EBE">
          <w:rPr>
            <w:noProof/>
            <w:webHidden/>
          </w:rPr>
          <w:tab/>
        </w:r>
        <w:r w:rsidR="00122A3D">
          <w:rPr>
            <w:noProof/>
            <w:webHidden/>
          </w:rPr>
          <w:fldChar w:fldCharType="begin"/>
        </w:r>
        <w:r w:rsidR="00597EBE">
          <w:rPr>
            <w:noProof/>
            <w:webHidden/>
          </w:rPr>
          <w:instrText xml:space="preserve"> PAGEREF _Toc467606151 \h </w:instrText>
        </w:r>
        <w:r w:rsidR="00122A3D">
          <w:rPr>
            <w:noProof/>
            <w:webHidden/>
          </w:rPr>
        </w:r>
        <w:r w:rsidR="00122A3D">
          <w:rPr>
            <w:noProof/>
            <w:webHidden/>
          </w:rPr>
          <w:fldChar w:fldCharType="separate"/>
        </w:r>
        <w:r w:rsidR="00651693">
          <w:rPr>
            <w:noProof/>
            <w:webHidden/>
          </w:rPr>
          <w:t>10</w:t>
        </w:r>
        <w:r w:rsidR="00122A3D">
          <w:rPr>
            <w:noProof/>
            <w:webHidden/>
          </w:rPr>
          <w:fldChar w:fldCharType="end"/>
        </w:r>
      </w:hyperlink>
    </w:p>
    <w:p w14:paraId="45632D3D" w14:textId="77777777" w:rsidR="00597EBE" w:rsidRDefault="00982147">
      <w:pPr>
        <w:pStyle w:val="Verzeichnis3"/>
        <w:rPr>
          <w:rFonts w:asciiTheme="minorHAnsi" w:eastAsiaTheme="minorEastAsia" w:hAnsiTheme="minorHAnsi" w:cstheme="minorBidi"/>
          <w:noProof/>
        </w:rPr>
      </w:pPr>
      <w:hyperlink w:anchor="_Toc467606152" w:history="1">
        <w:r w:rsidR="00597EBE" w:rsidRPr="00AF27C8">
          <w:rPr>
            <w:rStyle w:val="Hyperlink"/>
            <w:noProof/>
          </w:rPr>
          <w:t>5.3 Grundkenntnisse der Politik und Gesellschaft</w:t>
        </w:r>
        <w:r w:rsidR="00597EBE">
          <w:rPr>
            <w:noProof/>
            <w:webHidden/>
          </w:rPr>
          <w:tab/>
        </w:r>
        <w:r w:rsidR="00122A3D">
          <w:rPr>
            <w:noProof/>
            <w:webHidden/>
          </w:rPr>
          <w:fldChar w:fldCharType="begin"/>
        </w:r>
        <w:r w:rsidR="00597EBE">
          <w:rPr>
            <w:noProof/>
            <w:webHidden/>
          </w:rPr>
          <w:instrText xml:space="preserve"> PAGEREF _Toc467606152 \h </w:instrText>
        </w:r>
        <w:r w:rsidR="00122A3D">
          <w:rPr>
            <w:noProof/>
            <w:webHidden/>
          </w:rPr>
        </w:r>
        <w:r w:rsidR="00122A3D">
          <w:rPr>
            <w:noProof/>
            <w:webHidden/>
          </w:rPr>
          <w:fldChar w:fldCharType="separate"/>
        </w:r>
        <w:r w:rsidR="00651693">
          <w:rPr>
            <w:noProof/>
            <w:webHidden/>
          </w:rPr>
          <w:t>10</w:t>
        </w:r>
        <w:r w:rsidR="00122A3D">
          <w:rPr>
            <w:noProof/>
            <w:webHidden/>
          </w:rPr>
          <w:fldChar w:fldCharType="end"/>
        </w:r>
      </w:hyperlink>
    </w:p>
    <w:p w14:paraId="08CB6A09" w14:textId="77777777" w:rsidR="00597EBE" w:rsidRDefault="00982147">
      <w:pPr>
        <w:pStyle w:val="Verzeichnis3"/>
        <w:rPr>
          <w:rFonts w:asciiTheme="minorHAnsi" w:eastAsiaTheme="minorEastAsia" w:hAnsiTheme="minorHAnsi" w:cstheme="minorBidi"/>
          <w:noProof/>
        </w:rPr>
      </w:pPr>
      <w:hyperlink w:anchor="_Toc467606153" w:history="1">
        <w:r w:rsidR="00597EBE" w:rsidRPr="00AF27C8">
          <w:rPr>
            <w:rStyle w:val="Hyperlink"/>
            <w:noProof/>
          </w:rPr>
          <w:t>5.4 Teilnahme am Wirtschaftsleben</w:t>
        </w:r>
        <w:r w:rsidR="00597EBE">
          <w:rPr>
            <w:noProof/>
            <w:webHidden/>
          </w:rPr>
          <w:tab/>
        </w:r>
        <w:r w:rsidR="00122A3D">
          <w:rPr>
            <w:noProof/>
            <w:webHidden/>
          </w:rPr>
          <w:fldChar w:fldCharType="begin"/>
        </w:r>
        <w:r w:rsidR="00597EBE">
          <w:rPr>
            <w:noProof/>
            <w:webHidden/>
          </w:rPr>
          <w:instrText xml:space="preserve"> PAGEREF _Toc467606153 \h </w:instrText>
        </w:r>
        <w:r w:rsidR="00122A3D">
          <w:rPr>
            <w:noProof/>
            <w:webHidden/>
          </w:rPr>
        </w:r>
        <w:r w:rsidR="00122A3D">
          <w:rPr>
            <w:noProof/>
            <w:webHidden/>
          </w:rPr>
          <w:fldChar w:fldCharType="separate"/>
        </w:r>
        <w:r w:rsidR="00651693">
          <w:rPr>
            <w:noProof/>
            <w:webHidden/>
          </w:rPr>
          <w:t>11</w:t>
        </w:r>
        <w:r w:rsidR="00122A3D">
          <w:rPr>
            <w:noProof/>
            <w:webHidden/>
          </w:rPr>
          <w:fldChar w:fldCharType="end"/>
        </w:r>
      </w:hyperlink>
    </w:p>
    <w:p w14:paraId="7EAF8BD2" w14:textId="77777777" w:rsidR="00597EBE" w:rsidRDefault="00982147">
      <w:pPr>
        <w:pStyle w:val="Verzeichnis3"/>
        <w:rPr>
          <w:rFonts w:asciiTheme="minorHAnsi" w:eastAsiaTheme="minorEastAsia" w:hAnsiTheme="minorHAnsi" w:cstheme="minorBidi"/>
          <w:noProof/>
        </w:rPr>
      </w:pPr>
      <w:hyperlink w:anchor="_Toc467606154" w:history="1">
        <w:r w:rsidR="00597EBE" w:rsidRPr="00AF27C8">
          <w:rPr>
            <w:rStyle w:val="Hyperlink"/>
            <w:noProof/>
          </w:rPr>
          <w:t>5.5 Erleichterte Einbürgerung</w:t>
        </w:r>
        <w:r w:rsidR="00597EBE">
          <w:rPr>
            <w:noProof/>
            <w:webHidden/>
          </w:rPr>
          <w:tab/>
        </w:r>
        <w:r w:rsidR="00122A3D">
          <w:rPr>
            <w:noProof/>
            <w:webHidden/>
          </w:rPr>
          <w:fldChar w:fldCharType="begin"/>
        </w:r>
        <w:r w:rsidR="00597EBE">
          <w:rPr>
            <w:noProof/>
            <w:webHidden/>
          </w:rPr>
          <w:instrText xml:space="preserve"> PAGEREF _Toc467606154 \h </w:instrText>
        </w:r>
        <w:r w:rsidR="00122A3D">
          <w:rPr>
            <w:noProof/>
            <w:webHidden/>
          </w:rPr>
        </w:r>
        <w:r w:rsidR="00122A3D">
          <w:rPr>
            <w:noProof/>
            <w:webHidden/>
          </w:rPr>
          <w:fldChar w:fldCharType="separate"/>
        </w:r>
        <w:r w:rsidR="00651693">
          <w:rPr>
            <w:noProof/>
            <w:webHidden/>
          </w:rPr>
          <w:t>11</w:t>
        </w:r>
        <w:r w:rsidR="00122A3D">
          <w:rPr>
            <w:noProof/>
            <w:webHidden/>
          </w:rPr>
          <w:fldChar w:fldCharType="end"/>
        </w:r>
      </w:hyperlink>
    </w:p>
    <w:p w14:paraId="2F93EC1B" w14:textId="77777777" w:rsidR="00597EBE" w:rsidRDefault="00982147">
      <w:pPr>
        <w:pStyle w:val="Verzeichnis2"/>
        <w:rPr>
          <w:rFonts w:asciiTheme="minorHAnsi" w:eastAsiaTheme="minorEastAsia" w:hAnsiTheme="minorHAnsi" w:cstheme="minorBidi"/>
          <w:b w:val="0"/>
          <w:noProof/>
        </w:rPr>
      </w:pPr>
      <w:hyperlink w:anchor="_Toc467606155" w:history="1">
        <w:r w:rsidR="00597EBE" w:rsidRPr="00AF27C8">
          <w:rPr>
            <w:rStyle w:val="Hyperlink"/>
            <w:noProof/>
          </w:rPr>
          <w:t>6. Ausblick: Erlass eines neuen Bürgerrechtsgesetzes</w:t>
        </w:r>
        <w:r w:rsidR="00597EBE">
          <w:rPr>
            <w:noProof/>
            <w:webHidden/>
          </w:rPr>
          <w:tab/>
        </w:r>
        <w:r w:rsidR="00122A3D">
          <w:rPr>
            <w:noProof/>
            <w:webHidden/>
          </w:rPr>
          <w:fldChar w:fldCharType="begin"/>
        </w:r>
        <w:r w:rsidR="00597EBE">
          <w:rPr>
            <w:noProof/>
            <w:webHidden/>
          </w:rPr>
          <w:instrText xml:space="preserve"> PAGEREF _Toc467606155 \h </w:instrText>
        </w:r>
        <w:r w:rsidR="00122A3D">
          <w:rPr>
            <w:noProof/>
            <w:webHidden/>
          </w:rPr>
        </w:r>
        <w:r w:rsidR="00122A3D">
          <w:rPr>
            <w:noProof/>
            <w:webHidden/>
          </w:rPr>
          <w:fldChar w:fldCharType="separate"/>
        </w:r>
        <w:r w:rsidR="00651693">
          <w:rPr>
            <w:noProof/>
            <w:webHidden/>
          </w:rPr>
          <w:t>12</w:t>
        </w:r>
        <w:r w:rsidR="00122A3D">
          <w:rPr>
            <w:noProof/>
            <w:webHidden/>
          </w:rPr>
          <w:fldChar w:fldCharType="end"/>
        </w:r>
      </w:hyperlink>
    </w:p>
    <w:p w14:paraId="58D5822D" w14:textId="77777777" w:rsidR="00F2160A" w:rsidRDefault="00122A3D">
      <w:pPr>
        <w:tabs>
          <w:tab w:val="clear" w:pos="397"/>
          <w:tab w:val="clear" w:pos="794"/>
          <w:tab w:val="clear" w:pos="1191"/>
          <w:tab w:val="clear" w:pos="4479"/>
          <w:tab w:val="clear" w:pos="4876"/>
          <w:tab w:val="clear" w:pos="5273"/>
          <w:tab w:val="clear" w:pos="5670"/>
          <w:tab w:val="clear" w:pos="6067"/>
          <w:tab w:val="clear" w:pos="7938"/>
        </w:tabs>
        <w:spacing w:before="0" w:after="200" w:line="276" w:lineRule="auto"/>
      </w:pPr>
      <w:r>
        <w:fldChar w:fldCharType="end"/>
      </w:r>
    </w:p>
    <w:p w14:paraId="11EFE54C" w14:textId="77777777" w:rsidR="00F2160A" w:rsidRDefault="00F2160A">
      <w:pPr>
        <w:tabs>
          <w:tab w:val="clear" w:pos="397"/>
          <w:tab w:val="clear" w:pos="794"/>
          <w:tab w:val="clear" w:pos="1191"/>
          <w:tab w:val="clear" w:pos="4479"/>
          <w:tab w:val="clear" w:pos="4876"/>
          <w:tab w:val="clear" w:pos="5273"/>
          <w:tab w:val="clear" w:pos="5670"/>
          <w:tab w:val="clear" w:pos="6067"/>
          <w:tab w:val="clear" w:pos="7938"/>
        </w:tabs>
        <w:spacing w:before="0" w:after="200" w:line="276" w:lineRule="auto"/>
      </w:pPr>
      <w:r>
        <w:br w:type="page"/>
      </w:r>
    </w:p>
    <w:p w14:paraId="3B3C4C22" w14:textId="77777777" w:rsidR="00BB4E71" w:rsidRDefault="00BB4E71" w:rsidP="00BB4E71">
      <w:pPr>
        <w:pStyle w:val="71Titel1"/>
        <w:numPr>
          <w:ilvl w:val="0"/>
          <w:numId w:val="0"/>
        </w:numPr>
        <w:rPr>
          <w:rFonts w:asciiTheme="minorHAnsi" w:hAnsiTheme="minorHAnsi" w:cstheme="minorHAnsi"/>
        </w:rPr>
      </w:pPr>
      <w:bookmarkStart w:id="0" w:name="_Toc467606140"/>
      <w:r>
        <w:lastRenderedPageBreak/>
        <w:t>1.</w:t>
      </w:r>
      <w:r>
        <w:rPr>
          <w:sz w:val="40"/>
          <w:szCs w:val="40"/>
        </w:rPr>
        <w:t xml:space="preserve"> </w:t>
      </w:r>
      <w:r w:rsidR="00982147">
        <w:pict w14:anchorId="6849456A">
          <v:shapetype id="_x0000_t202" coordsize="21600,21600" o:spt="202" path="m,l,21600r21600,l21600,xe">
            <v:stroke joinstyle="miter"/>
            <v:path gradientshapeok="t" o:connecttype="rect"/>
          </v:shapetype>
          <v:shape id="_x0000_s1027" type="#_x0000_t202" style="position:absolute;margin-left:99.25pt;margin-top:785.15pt;width:425.15pt;height:28.35pt;z-index:251657728;mso-wrap-style:tight;mso-position-horizontal-relative:page;mso-position-vertical-relative:page" filled="f" stroked="f">
            <v:textbox style="mso-next-textbox:#_x0000_s1027">
              <w:txbxContent>
                <w:p w14:paraId="5C1EBA6A" w14:textId="77777777" w:rsidR="00072439" w:rsidRDefault="00072439" w:rsidP="00BB4E71">
                  <w:pPr>
                    <w:pStyle w:val="01Kleinschrift"/>
                    <w:jc w:val="right"/>
                  </w:pPr>
                </w:p>
              </w:txbxContent>
            </v:textbox>
            <w10:wrap anchorx="page" anchory="page"/>
          </v:shape>
        </w:pict>
      </w:r>
      <w:r>
        <w:t>Auslöser der Revision</w:t>
      </w:r>
      <w:bookmarkEnd w:id="0"/>
    </w:p>
    <w:p w14:paraId="13417EAF" w14:textId="77777777" w:rsidR="00BB4E71" w:rsidRPr="00982147" w:rsidRDefault="00BB4E71" w:rsidP="00982147">
      <w:pPr>
        <w:pStyle w:val="00Vorgabetext"/>
      </w:pPr>
      <w:r w:rsidRPr="00982147">
        <w:t>Der Bund hat die Rechtsgrundlagen für die Erteilung des Schweizer Bürgerrechts vollständig übera</w:t>
      </w:r>
      <w:r w:rsidR="00975507" w:rsidRPr="00982147">
        <w:t>r</w:t>
      </w:r>
      <w:r w:rsidRPr="00982147">
        <w:t>beitet. Das totalrevidierte Bundesgesetz über das Schweizer Bürgerrecht (</w:t>
      </w:r>
      <w:r w:rsidR="000C2996" w:rsidRPr="00982147">
        <w:t xml:space="preserve">Bürgerrechtsgesetz, </w:t>
      </w:r>
      <w:r w:rsidRPr="00982147">
        <w:t>BüG</w:t>
      </w:r>
      <w:r w:rsidR="000C2996" w:rsidRPr="00982147">
        <w:t>; SR 141.0</w:t>
      </w:r>
      <w:r w:rsidRPr="00982147">
        <w:t>) wurde vom Parlament am 20. Juni 2014 beschlossen. Gestützt darauf hat der Bundesrat am 17. Juni 2016 die Verordnung über das Schweizer Bürgerrecht (</w:t>
      </w:r>
      <w:r w:rsidR="000C2996" w:rsidRPr="00982147">
        <w:t xml:space="preserve">Bürgerrechtsverordnung, </w:t>
      </w:r>
      <w:r w:rsidRPr="00982147">
        <w:t>BüV</w:t>
      </w:r>
      <w:r w:rsidR="00B27E14" w:rsidRPr="00982147">
        <w:t>-CH</w:t>
      </w:r>
      <w:r w:rsidR="000C2996" w:rsidRPr="00982147">
        <w:t>; SR 141.01</w:t>
      </w:r>
      <w:r w:rsidRPr="00982147">
        <w:t xml:space="preserve">) verabschiedet und die Inkraftsetzung der neuen Rechtsgrundlagen auf den 1. Januar 2018 festgelegt. </w:t>
      </w:r>
    </w:p>
    <w:p w14:paraId="52A5BA3E" w14:textId="77777777" w:rsidR="00BB4E71" w:rsidRPr="00982147" w:rsidRDefault="00BB4E71" w:rsidP="00982147">
      <w:pPr>
        <w:pStyle w:val="00Vorgabetext"/>
      </w:pPr>
      <w:r w:rsidRPr="00982147">
        <w:t>Das neue Bundesrecht e</w:t>
      </w:r>
      <w:r w:rsidR="00015941" w:rsidRPr="00982147">
        <w:t>rfordert eine grundlegende</w:t>
      </w:r>
      <w:r w:rsidR="00931213" w:rsidRPr="00982147">
        <w:t xml:space="preserve"> Überarbeitung der kantonalen</w:t>
      </w:r>
      <w:r w:rsidRPr="00982147">
        <w:t xml:space="preserve"> Bürgerre</w:t>
      </w:r>
      <w:r w:rsidR="00931213" w:rsidRPr="00982147">
        <w:t>chtsbestimmungen; diese erfolgt</w:t>
      </w:r>
      <w:r w:rsidRPr="00982147">
        <w:t xml:space="preserve"> in</w:t>
      </w:r>
      <w:r w:rsidR="00294048" w:rsidRPr="00982147">
        <w:t xml:space="preserve"> einem ersten Schritt durch die</w:t>
      </w:r>
      <w:r w:rsidRPr="00982147">
        <w:t xml:space="preserve"> Totalrevision der kantonalen Bürgerrechtsverordnung (auf den 1.</w:t>
      </w:r>
      <w:r w:rsidR="000C2996" w:rsidRPr="00982147">
        <w:t xml:space="preserve"> Januar</w:t>
      </w:r>
      <w:r w:rsidRPr="00982147">
        <w:t xml:space="preserve"> 2018) und in einem zweiten Schritt durch den Erlass eines neuen kantonale</w:t>
      </w:r>
      <w:r w:rsidR="00931213" w:rsidRPr="00982147">
        <w:t xml:space="preserve">n Bürgerrechtsgesetzes (siehe hinten Ziff. </w:t>
      </w:r>
      <w:r w:rsidR="00431F5A" w:rsidRPr="00982147">
        <w:t>6</w:t>
      </w:r>
      <w:r w:rsidRPr="00982147">
        <w:t>).</w:t>
      </w:r>
    </w:p>
    <w:p w14:paraId="3AE6BEFB" w14:textId="77777777" w:rsidR="00BB4E71" w:rsidRPr="00982147" w:rsidRDefault="00BB4E71" w:rsidP="00982147">
      <w:pPr>
        <w:pStyle w:val="00Vorgabetext"/>
      </w:pPr>
      <w:r w:rsidRPr="00982147">
        <w:t xml:space="preserve">Das geltende Bürgerrechtsgesetz des Bundes enthält nur rudimentäre Vorgaben im Bereich der materiellen Einbürgerungsvoraussetzungen. Die </w:t>
      </w:r>
      <w:r w:rsidR="00380398" w:rsidRPr="00982147">
        <w:t xml:space="preserve">diesbezügliche </w:t>
      </w:r>
      <w:r w:rsidRPr="00982147">
        <w:t xml:space="preserve">Rechtsetzung war bis anhin vor allem Sache der Kantone. Dies ändert sich nun grundlegend mit dem </w:t>
      </w:r>
      <w:r w:rsidR="00CE7EF4" w:rsidRPr="00982147">
        <w:t xml:space="preserve">Erlass der Bürgerrechtsverordnung </w:t>
      </w:r>
      <w:r w:rsidRPr="00982147">
        <w:t>durch den Bundesrat. Darin konkretisiert der Bund erstmals in bedeutendem Umfang die gesetzlichen Vorgaben selber, insbesondere bei den Voraussetzungen der ordentlichen Einbürgerung. Die Einbürgerungskriterien des Bundes sind so präzis, dass sie</w:t>
      </w:r>
      <w:r w:rsidR="00CE7EF4" w:rsidRPr="00982147">
        <w:t xml:space="preserve"> von den Kantonen und Gemeinden </w:t>
      </w:r>
      <w:r w:rsidRPr="00982147">
        <w:t>im Wesentlichen ohne Ergänzungsrecht direkt angewendet werden können. Der kantonalen Gesetzgebung kommt nur noch dort eine eigenständ</w:t>
      </w:r>
      <w:r w:rsidR="00CE7EF4" w:rsidRPr="00982147">
        <w:t xml:space="preserve">ige Bedeutung zu, wo der Kanton </w:t>
      </w:r>
      <w:r w:rsidRPr="00982147">
        <w:t xml:space="preserve">die Integrationskriterien verschärfen will sowie bei der Regelung des Verfahrens im Kanton und in den Gemeinden.  </w:t>
      </w:r>
    </w:p>
    <w:p w14:paraId="41397096" w14:textId="77777777" w:rsidR="00BB4E71" w:rsidRPr="00097A7E" w:rsidRDefault="00097A7E" w:rsidP="004B28A8">
      <w:pPr>
        <w:pStyle w:val="71Titel1"/>
        <w:numPr>
          <w:ilvl w:val="0"/>
          <w:numId w:val="0"/>
        </w:numPr>
      </w:pPr>
      <w:bookmarkStart w:id="1" w:name="_Toc467606141"/>
      <w:r>
        <w:t>2</w:t>
      </w:r>
      <w:r w:rsidR="00BB4E71" w:rsidRPr="00097A7E">
        <w:t xml:space="preserve">. </w:t>
      </w:r>
      <w:r w:rsidR="006D12F4">
        <w:t>Ausgangslage</w:t>
      </w:r>
      <w:bookmarkEnd w:id="1"/>
    </w:p>
    <w:p w14:paraId="53A0F652" w14:textId="77777777" w:rsidR="006D12F4" w:rsidRPr="006C7189" w:rsidRDefault="006D12F4" w:rsidP="006C7189">
      <w:pPr>
        <w:pStyle w:val="72Titel2"/>
        <w:numPr>
          <w:ilvl w:val="0"/>
          <w:numId w:val="0"/>
        </w:numPr>
        <w:ind w:left="1021" w:hanging="1021"/>
        <w:rPr>
          <w:sz w:val="24"/>
          <w:szCs w:val="24"/>
        </w:rPr>
      </w:pPr>
      <w:bookmarkStart w:id="2" w:name="_Toc467606142"/>
      <w:r>
        <w:rPr>
          <w:sz w:val="24"/>
          <w:szCs w:val="24"/>
        </w:rPr>
        <w:t xml:space="preserve">2.1 </w:t>
      </w:r>
      <w:r w:rsidR="006C7189">
        <w:rPr>
          <w:sz w:val="24"/>
          <w:szCs w:val="24"/>
        </w:rPr>
        <w:t>Rechtsetzungskompetenzen</w:t>
      </w:r>
      <w:bookmarkEnd w:id="2"/>
    </w:p>
    <w:p w14:paraId="61167ABC" w14:textId="77777777" w:rsidR="006D12F4" w:rsidRPr="00982147" w:rsidRDefault="006D12F4" w:rsidP="00982147">
      <w:pPr>
        <w:pStyle w:val="00Vorgabetext"/>
      </w:pPr>
      <w:r w:rsidRPr="00982147">
        <w:t>Im Bereich der ordentlichen Einbürgerung von Ausländerinnen und Ausländern sind die Rechtsetzungskompetenzen zwischen Bund und Kantonen aufgeteilt: Der Bund erlässt Mindestvorschriften und erteilt die Einbürgerungsb</w:t>
      </w:r>
      <w:r w:rsidR="00542EA6" w:rsidRPr="00982147">
        <w:t xml:space="preserve">ewilligung (Art. 38 Abs. 2 </w:t>
      </w:r>
      <w:r w:rsidR="007845D9" w:rsidRPr="00982147">
        <w:t xml:space="preserve">der </w:t>
      </w:r>
      <w:r w:rsidR="00542EA6" w:rsidRPr="00982147">
        <w:t>Bundesverfassung</w:t>
      </w:r>
      <w:r w:rsidR="006B4852" w:rsidRPr="00982147">
        <w:t xml:space="preserve">). </w:t>
      </w:r>
      <w:r w:rsidRPr="00982147">
        <w:t>Die Vorschriften des Bundes gelten nicht nur für die Erteilung der Einbürgerungsbewilligung des Bundes, sondern sind auch bei der Erteilung des Ka</w:t>
      </w:r>
      <w:r w:rsidR="006B4852" w:rsidRPr="00982147">
        <w:t xml:space="preserve">ntons- und Gemeindebürgerrechts </w:t>
      </w:r>
      <w:r w:rsidRPr="00982147">
        <w:t>im Sinne von Mindestanforderungen zu berücksichtigen. Zwischen dem Schweizer Bürgerrecht einerseits und dem kantonalen und kommunalen Bürgerrecht andererseits besteht eine untrennbare Einheit. Die Einbürgerung von Ausländerinnen und Ausländern ist nur gültig, wenn die Einbürgerungsbewilligung der zuständigen Bundesbehörde vorliegt. Erfüllt eine Bewerberin oder ein Bewerber nicht alle bundesrechtlichen Voraussetzungen, erteilt der Bund die Einbürgerungsbewilligung nicht, was im Ergebnis bedeutet, dass die Einbürgerung i</w:t>
      </w:r>
      <w:r w:rsidR="00380398" w:rsidRPr="00982147">
        <w:t>n</w:t>
      </w:r>
      <w:r w:rsidRPr="00982147">
        <w:t xml:space="preserve"> Kanton und Gemeinde nicht zustande kommt. </w:t>
      </w:r>
    </w:p>
    <w:p w14:paraId="366F5B0F" w14:textId="77777777" w:rsidR="006B4852" w:rsidRPr="00982147" w:rsidRDefault="006B4852" w:rsidP="00982147">
      <w:pPr>
        <w:pStyle w:val="00Vorgabetext"/>
      </w:pPr>
      <w:r w:rsidRPr="00982147">
        <w:t>Den Kantonen stehen bei der ordentlichen Einbürgerung von Ausländerinnen und Ausländern die folgenden Rechtsetzungskompetenzen zu:</w:t>
      </w:r>
    </w:p>
    <w:p w14:paraId="69052357" w14:textId="77777777" w:rsidR="006B4852" w:rsidRDefault="006B4852" w:rsidP="006B4852">
      <w:pPr>
        <w:tabs>
          <w:tab w:val="left" w:pos="284"/>
        </w:tabs>
        <w:autoSpaceDE w:val="0"/>
        <w:autoSpaceDN w:val="0"/>
        <w:adjustRightInd w:val="0"/>
        <w:ind w:left="284" w:hanging="284"/>
        <w:rPr>
          <w:rFonts w:cs="Arial"/>
        </w:rPr>
      </w:pPr>
      <w:r>
        <w:rPr>
          <w:rFonts w:asciiTheme="minorHAnsi" w:hAnsiTheme="minorHAnsi" w:cstheme="minorHAnsi"/>
        </w:rPr>
        <w:t>-</w:t>
      </w:r>
      <w:r>
        <w:rPr>
          <w:rFonts w:asciiTheme="minorHAnsi" w:hAnsiTheme="minorHAnsi" w:cstheme="minorHAnsi"/>
        </w:rPr>
        <w:tab/>
      </w:r>
      <w:r>
        <w:rPr>
          <w:rFonts w:cs="Arial"/>
        </w:rPr>
        <w:t xml:space="preserve">Die Kantone können weitere Integrationskriterien vorsehen (Art. 12 Abs. 3 BüG).  </w:t>
      </w:r>
    </w:p>
    <w:p w14:paraId="0529B918" w14:textId="77777777" w:rsidR="006B4852" w:rsidRDefault="006B4852" w:rsidP="006B4852">
      <w:pPr>
        <w:tabs>
          <w:tab w:val="left" w:pos="284"/>
        </w:tabs>
        <w:autoSpaceDE w:val="0"/>
        <w:autoSpaceDN w:val="0"/>
        <w:adjustRightInd w:val="0"/>
        <w:ind w:left="284" w:hanging="284"/>
        <w:rPr>
          <w:rFonts w:cs="Arial"/>
        </w:rPr>
      </w:pPr>
      <w:r>
        <w:rPr>
          <w:rFonts w:cs="Arial"/>
        </w:rPr>
        <w:lastRenderedPageBreak/>
        <w:t>-</w:t>
      </w:r>
      <w:r>
        <w:rPr>
          <w:rFonts w:cs="Arial"/>
        </w:rPr>
        <w:tab/>
        <w:t xml:space="preserve">Die kantonale Gesetzgebung hat die Mindestaufenthaltsdauer im Kanton und in den Gemeinden zu regeln, wobei das Bundesrecht den Rahmen vorgibt. Gemäss Art. 18 BüG beträgt die Mindestaufenthaltsdauer mindestens zwei und </w:t>
      </w:r>
      <w:r w:rsidR="000C2996">
        <w:rPr>
          <w:rFonts w:cs="Arial"/>
        </w:rPr>
        <w:t xml:space="preserve">längstens </w:t>
      </w:r>
      <w:r>
        <w:rPr>
          <w:rFonts w:cs="Arial"/>
        </w:rPr>
        <w:t>fünf Jahre.</w:t>
      </w:r>
    </w:p>
    <w:p w14:paraId="2CAE8431" w14:textId="38EFA1C5" w:rsidR="006B4852" w:rsidRPr="006B4852" w:rsidRDefault="006B4852" w:rsidP="006B4852">
      <w:pPr>
        <w:tabs>
          <w:tab w:val="left" w:pos="284"/>
        </w:tabs>
        <w:autoSpaceDE w:val="0"/>
        <w:autoSpaceDN w:val="0"/>
        <w:adjustRightInd w:val="0"/>
        <w:ind w:left="284" w:hanging="284"/>
        <w:rPr>
          <w:rFonts w:cs="Arial"/>
        </w:rPr>
      </w:pPr>
      <w:r>
        <w:rPr>
          <w:rFonts w:cs="Arial"/>
        </w:rPr>
        <w:t>-</w:t>
      </w:r>
      <w:r>
        <w:rPr>
          <w:rFonts w:cs="Arial"/>
        </w:rPr>
        <w:tab/>
        <w:t>Die Kantone sind zuständig, das Verfahren im Kanton und in der Gemeinde zu regeln (Art. 15</w:t>
      </w:r>
      <w:r w:rsidR="00B36642">
        <w:rPr>
          <w:rFonts w:cs="Arial"/>
        </w:rPr>
        <w:t xml:space="preserve"> Abs. 1</w:t>
      </w:r>
      <w:r>
        <w:rPr>
          <w:rFonts w:cs="Arial"/>
        </w:rPr>
        <w:t xml:space="preserve"> BüG).</w:t>
      </w:r>
    </w:p>
    <w:p w14:paraId="3E1227AA" w14:textId="77777777" w:rsidR="006D12F4" w:rsidRPr="00597EBE" w:rsidRDefault="006D12F4" w:rsidP="00597EBE">
      <w:pPr>
        <w:pStyle w:val="72Titel2"/>
        <w:numPr>
          <w:ilvl w:val="0"/>
          <w:numId w:val="0"/>
        </w:numPr>
        <w:ind w:left="1021" w:hanging="1021"/>
        <w:rPr>
          <w:sz w:val="24"/>
          <w:szCs w:val="24"/>
        </w:rPr>
      </w:pPr>
      <w:bookmarkStart w:id="3" w:name="_Toc467606143"/>
      <w:r w:rsidRPr="00597EBE">
        <w:rPr>
          <w:sz w:val="24"/>
          <w:szCs w:val="24"/>
        </w:rPr>
        <w:t>2.</w:t>
      </w:r>
      <w:r w:rsidR="006C7189" w:rsidRPr="00597EBE">
        <w:rPr>
          <w:sz w:val="24"/>
          <w:szCs w:val="24"/>
        </w:rPr>
        <w:t>2 Bundesrecht</w:t>
      </w:r>
      <w:bookmarkEnd w:id="3"/>
    </w:p>
    <w:p w14:paraId="598872C2" w14:textId="77777777" w:rsidR="006D12F4" w:rsidRDefault="006D12F4" w:rsidP="00982147">
      <w:pPr>
        <w:pStyle w:val="00Vorgabetext"/>
      </w:pPr>
      <w:r>
        <w:t>Die Einbürgerungsvoraussetzungen werden vom Bund</w:t>
      </w:r>
      <w:r w:rsidR="00597EBE">
        <w:t xml:space="preserve"> per 1. Januar 2018</w:t>
      </w:r>
      <w:r>
        <w:t xml:space="preserve"> auf Gesetzes- und Verordnungsebene detailliert geregelt. Wichtig sind folgende Neuerungen im Bereich der ordentlichen Einbürgerung von Ausländerinnen und Ausländern.</w:t>
      </w:r>
    </w:p>
    <w:p w14:paraId="62A759B0" w14:textId="77777777" w:rsidR="006D12F4" w:rsidRPr="00303B40" w:rsidRDefault="006D12F4" w:rsidP="00303B40">
      <w:pPr>
        <w:pStyle w:val="00Vorgabetext"/>
        <w:rPr>
          <w:rFonts w:ascii="Arial Black" w:hAnsi="Arial Black"/>
          <w:b/>
        </w:rPr>
      </w:pPr>
      <w:r w:rsidRPr="00303B40">
        <w:rPr>
          <w:rFonts w:ascii="Arial Black" w:hAnsi="Arial Black"/>
          <w:b/>
        </w:rPr>
        <w:t>Formelle Voraussetzungen</w:t>
      </w:r>
    </w:p>
    <w:p w14:paraId="49288D47" w14:textId="77777777" w:rsidR="006D12F4" w:rsidRDefault="006D12F4" w:rsidP="006D12F4">
      <w:pPr>
        <w:tabs>
          <w:tab w:val="left" w:pos="284"/>
        </w:tabs>
        <w:autoSpaceDE w:val="0"/>
        <w:autoSpaceDN w:val="0"/>
        <w:adjustRightInd w:val="0"/>
        <w:ind w:left="284" w:hanging="284"/>
        <w:rPr>
          <w:rFonts w:cs="Arial"/>
        </w:rPr>
      </w:pPr>
      <w:r>
        <w:rPr>
          <w:rFonts w:asciiTheme="minorHAnsi" w:hAnsiTheme="minorHAnsi" w:cstheme="minorHAnsi"/>
        </w:rPr>
        <w:t>-</w:t>
      </w:r>
      <w:r>
        <w:rPr>
          <w:rFonts w:asciiTheme="minorHAnsi" w:hAnsiTheme="minorHAnsi" w:cstheme="minorHAnsi"/>
        </w:rPr>
        <w:tab/>
        <w:t xml:space="preserve">Für die Einreichung des Einbürgerungsgesuchs wird neu eine </w:t>
      </w:r>
      <w:r w:rsidRPr="00D844B5">
        <w:rPr>
          <w:rFonts w:asciiTheme="minorHAnsi" w:hAnsiTheme="minorHAnsi" w:cstheme="minorHAnsi"/>
          <w:b/>
        </w:rPr>
        <w:t>Niederlassungsbewilligung C</w:t>
      </w:r>
      <w:r>
        <w:rPr>
          <w:rFonts w:asciiTheme="minorHAnsi" w:hAnsiTheme="minorHAnsi" w:cstheme="minorHAnsi"/>
        </w:rPr>
        <w:t xml:space="preserve"> verlangt (Art. 9 Abs. 1 l</w:t>
      </w:r>
      <w:r w:rsidR="006B4852">
        <w:rPr>
          <w:rFonts w:asciiTheme="minorHAnsi" w:hAnsiTheme="minorHAnsi" w:cstheme="minorHAnsi"/>
        </w:rPr>
        <w:t xml:space="preserve">it. a BüG); diese setzt bereits </w:t>
      </w:r>
      <w:r>
        <w:rPr>
          <w:rFonts w:asciiTheme="minorHAnsi" w:hAnsiTheme="minorHAnsi" w:cstheme="minorHAnsi"/>
        </w:rPr>
        <w:t xml:space="preserve">erhebliche Integrationsleistungen voraus. </w:t>
      </w:r>
      <w:r>
        <w:rPr>
          <w:rFonts w:cs="Arial"/>
        </w:rPr>
        <w:t>Die neue Bestimmung hat zur Folge, dass Personen mit Ausweis B oder F</w:t>
      </w:r>
      <w:r w:rsidR="00EA7424">
        <w:rPr>
          <w:rFonts w:cs="Arial"/>
        </w:rPr>
        <w:t xml:space="preserve"> (vorläufig aufgenommene Personen)</w:t>
      </w:r>
      <w:r>
        <w:rPr>
          <w:rFonts w:cs="Arial"/>
        </w:rPr>
        <w:t xml:space="preserve"> nicht </w:t>
      </w:r>
      <w:r w:rsidR="00380398">
        <w:rPr>
          <w:rFonts w:cs="Arial"/>
        </w:rPr>
        <w:t xml:space="preserve">mehr </w:t>
      </w:r>
      <w:r>
        <w:rPr>
          <w:rFonts w:cs="Arial"/>
        </w:rPr>
        <w:t>zum Einbürgerungsverfahren zugelassen werden.</w:t>
      </w:r>
    </w:p>
    <w:p w14:paraId="33C0BC8D" w14:textId="77777777" w:rsidR="006D12F4" w:rsidRDefault="006D12F4" w:rsidP="006D12F4">
      <w:pPr>
        <w:tabs>
          <w:tab w:val="left" w:pos="284"/>
        </w:tabs>
        <w:autoSpaceDE w:val="0"/>
        <w:autoSpaceDN w:val="0"/>
        <w:adjustRightInd w:val="0"/>
        <w:ind w:left="284" w:hanging="284"/>
        <w:rPr>
          <w:rFonts w:asciiTheme="minorHAnsi" w:hAnsiTheme="minorHAnsi" w:cstheme="minorHAnsi"/>
        </w:rPr>
      </w:pPr>
      <w:r>
        <w:rPr>
          <w:rFonts w:asciiTheme="minorHAnsi" w:hAnsiTheme="minorHAnsi" w:cstheme="minorHAnsi"/>
        </w:rPr>
        <w:t>-</w:t>
      </w:r>
      <w:r>
        <w:rPr>
          <w:rFonts w:asciiTheme="minorHAnsi" w:hAnsiTheme="minorHAnsi" w:cstheme="minorHAnsi"/>
        </w:rPr>
        <w:tab/>
        <w:t xml:space="preserve">Es genügt neu ein Aufenthalt von insgesamt </w:t>
      </w:r>
      <w:r w:rsidR="000C2996">
        <w:rPr>
          <w:rFonts w:asciiTheme="minorHAnsi" w:hAnsiTheme="minorHAnsi" w:cstheme="minorHAnsi"/>
          <w:b/>
        </w:rPr>
        <w:t>zehn</w:t>
      </w:r>
      <w:r w:rsidR="000C2996" w:rsidRPr="00D844B5">
        <w:rPr>
          <w:rFonts w:asciiTheme="minorHAnsi" w:hAnsiTheme="minorHAnsi" w:cstheme="minorHAnsi"/>
          <w:b/>
        </w:rPr>
        <w:t xml:space="preserve"> </w:t>
      </w:r>
      <w:r w:rsidRPr="00D844B5">
        <w:rPr>
          <w:rFonts w:asciiTheme="minorHAnsi" w:hAnsiTheme="minorHAnsi" w:cstheme="minorHAnsi"/>
          <w:b/>
        </w:rPr>
        <w:t>Jahren in der Schweiz</w:t>
      </w:r>
      <w:r>
        <w:rPr>
          <w:rFonts w:asciiTheme="minorHAnsi" w:hAnsiTheme="minorHAnsi" w:cstheme="minorHAnsi"/>
        </w:rPr>
        <w:t xml:space="preserve"> (bisher: </w:t>
      </w:r>
      <w:r w:rsidR="000C2996">
        <w:rPr>
          <w:rFonts w:asciiTheme="minorHAnsi" w:hAnsiTheme="minorHAnsi" w:cstheme="minorHAnsi"/>
        </w:rPr>
        <w:t xml:space="preserve">zwölf </w:t>
      </w:r>
      <w:r>
        <w:rPr>
          <w:rFonts w:asciiTheme="minorHAnsi" w:hAnsiTheme="minorHAnsi" w:cstheme="minorHAnsi"/>
        </w:rPr>
        <w:t>Jahre). Für die Berechnung der Aufenthaltsdauer wird die Zeit, während der die Person zwischen dem vollendeten 8. und 18. Lebensjahr in der Schweiz gelebt hat, doppelt gerechnet (bisher: Doppelrechnung zwischen dem 10. und 20. Lebensjahr).</w:t>
      </w:r>
    </w:p>
    <w:p w14:paraId="040E4C50" w14:textId="77777777" w:rsidR="006D12F4" w:rsidRDefault="006D12F4" w:rsidP="006D12F4">
      <w:pPr>
        <w:tabs>
          <w:tab w:val="left" w:pos="284"/>
        </w:tabs>
        <w:autoSpaceDE w:val="0"/>
        <w:autoSpaceDN w:val="0"/>
        <w:adjustRightInd w:val="0"/>
        <w:ind w:left="284" w:hanging="284"/>
        <w:rPr>
          <w:rFonts w:asciiTheme="minorHAnsi" w:hAnsiTheme="minorHAnsi" w:cstheme="minorHAnsi"/>
        </w:rPr>
      </w:pPr>
      <w:r>
        <w:rPr>
          <w:rFonts w:asciiTheme="minorHAnsi" w:hAnsiTheme="minorHAnsi" w:cstheme="minorHAnsi"/>
        </w:rPr>
        <w:t>-</w:t>
      </w:r>
      <w:r>
        <w:rPr>
          <w:rFonts w:asciiTheme="minorHAnsi" w:hAnsiTheme="minorHAnsi" w:cstheme="minorHAnsi"/>
        </w:rPr>
        <w:tab/>
        <w:t xml:space="preserve">Der Aufenthalt in der Schweiz mit </w:t>
      </w:r>
      <w:r w:rsidR="00DE027E">
        <w:rPr>
          <w:rFonts w:asciiTheme="minorHAnsi" w:hAnsiTheme="minorHAnsi" w:cstheme="minorHAnsi"/>
        </w:rPr>
        <w:t xml:space="preserve">einem </w:t>
      </w:r>
      <w:r>
        <w:rPr>
          <w:rFonts w:asciiTheme="minorHAnsi" w:hAnsiTheme="minorHAnsi" w:cstheme="minorHAnsi"/>
        </w:rPr>
        <w:t>Aufenthaltstitel in Form einer vorläufigen Aufnahme wird nur zur Hälfte angerechnet (Art. 33 Abs. 1 lit. b BüG).</w:t>
      </w:r>
    </w:p>
    <w:p w14:paraId="3392396F" w14:textId="77777777" w:rsidR="006D12F4" w:rsidRPr="00303B40" w:rsidRDefault="006D12F4" w:rsidP="00303B40">
      <w:pPr>
        <w:pStyle w:val="00Vorgabetext"/>
        <w:rPr>
          <w:rFonts w:ascii="Arial Black" w:hAnsi="Arial Black"/>
          <w:b/>
        </w:rPr>
      </w:pPr>
      <w:r w:rsidRPr="00303B40">
        <w:rPr>
          <w:rFonts w:ascii="Arial Black" w:hAnsi="Arial Black"/>
          <w:b/>
        </w:rPr>
        <w:t>Materielle Voraussetzungen (Integrationskriterien)</w:t>
      </w:r>
    </w:p>
    <w:p w14:paraId="0BB21CC9" w14:textId="77777777" w:rsidR="006D12F4" w:rsidRPr="000C2996" w:rsidRDefault="006D12F4" w:rsidP="006D12F4">
      <w:pPr>
        <w:tabs>
          <w:tab w:val="clear" w:pos="397"/>
          <w:tab w:val="left" w:pos="284"/>
          <w:tab w:val="left" w:pos="567"/>
        </w:tabs>
        <w:autoSpaceDE w:val="0"/>
        <w:autoSpaceDN w:val="0"/>
        <w:adjustRightInd w:val="0"/>
        <w:ind w:left="284" w:hanging="284"/>
        <w:rPr>
          <w:rFonts w:asciiTheme="minorHAnsi" w:hAnsiTheme="minorHAnsi" w:cstheme="minorHAnsi"/>
        </w:rPr>
      </w:pPr>
      <w:r>
        <w:rPr>
          <w:rFonts w:asciiTheme="minorHAnsi" w:hAnsiTheme="minorHAnsi" w:cstheme="minorHAnsi"/>
        </w:rPr>
        <w:t>-</w:t>
      </w:r>
      <w:r>
        <w:rPr>
          <w:rFonts w:asciiTheme="minorHAnsi" w:hAnsiTheme="minorHAnsi" w:cstheme="minorHAnsi"/>
        </w:rPr>
        <w:tab/>
      </w:r>
      <w:r w:rsidRPr="000C2996">
        <w:rPr>
          <w:rFonts w:asciiTheme="minorHAnsi" w:hAnsiTheme="minorHAnsi" w:cstheme="minorHAnsi"/>
        </w:rPr>
        <w:t xml:space="preserve">Neu wird die </w:t>
      </w:r>
      <w:r w:rsidRPr="000C2996">
        <w:rPr>
          <w:rFonts w:asciiTheme="minorHAnsi" w:hAnsiTheme="minorHAnsi" w:cstheme="minorHAnsi"/>
          <w:b/>
        </w:rPr>
        <w:t>Beachtung der Strafrechtsordnung</w:t>
      </w:r>
      <w:r w:rsidRPr="000C2996">
        <w:rPr>
          <w:rFonts w:asciiTheme="minorHAnsi" w:hAnsiTheme="minorHAnsi" w:cstheme="minorHAnsi"/>
        </w:rPr>
        <w:t xml:space="preserve"> auf der Grundlage des Strafregister-Informationssystems VOSTRA (Art. 4 Abs. 2 BüV</w:t>
      </w:r>
      <w:r w:rsidR="00B27E14" w:rsidRPr="000C2996">
        <w:rPr>
          <w:rFonts w:asciiTheme="minorHAnsi" w:hAnsiTheme="minorHAnsi" w:cstheme="minorHAnsi"/>
        </w:rPr>
        <w:t>-CH</w:t>
      </w:r>
      <w:r w:rsidRPr="000C2996">
        <w:rPr>
          <w:rFonts w:asciiTheme="minorHAnsi" w:hAnsiTheme="minorHAnsi" w:cstheme="minorHAnsi"/>
        </w:rPr>
        <w:t>) und nicht mehr wie bisher auf der Grundlage des Strafregisterauszugs für Privatpersonen geprüft. Die Fristen für die Entfernung von Strafurteilen sind beim Strafregister länger als beim Strafregisterauszug. Einbürgerungswillige, die straffällig geworden sin</w:t>
      </w:r>
      <w:r w:rsidR="006B4852" w:rsidRPr="000C2996">
        <w:rPr>
          <w:rFonts w:asciiTheme="minorHAnsi" w:hAnsiTheme="minorHAnsi" w:cstheme="minorHAnsi"/>
        </w:rPr>
        <w:t xml:space="preserve">d, müssen deutlich länger </w:t>
      </w:r>
      <w:r w:rsidRPr="000C2996">
        <w:rPr>
          <w:rFonts w:asciiTheme="minorHAnsi" w:hAnsiTheme="minorHAnsi" w:cstheme="minorHAnsi"/>
        </w:rPr>
        <w:t>warten, bis sie ein Einbürgerungsgesuch stellen können.</w:t>
      </w:r>
    </w:p>
    <w:p w14:paraId="4B070D1B" w14:textId="77777777" w:rsidR="006D12F4" w:rsidRDefault="006D12F4" w:rsidP="006D12F4">
      <w:pPr>
        <w:tabs>
          <w:tab w:val="clear" w:pos="397"/>
          <w:tab w:val="left" w:pos="284"/>
          <w:tab w:val="left" w:pos="567"/>
        </w:tabs>
        <w:autoSpaceDE w:val="0"/>
        <w:autoSpaceDN w:val="0"/>
        <w:adjustRightInd w:val="0"/>
        <w:ind w:left="284" w:hanging="284"/>
        <w:rPr>
          <w:color w:val="000000"/>
          <w:szCs w:val="2"/>
          <w:lang w:val="de-DE"/>
        </w:rPr>
      </w:pPr>
      <w:r>
        <w:rPr>
          <w:rFonts w:asciiTheme="minorHAnsi" w:hAnsiTheme="minorHAnsi" w:cstheme="minorHAnsi"/>
        </w:rPr>
        <w:t>-</w:t>
      </w:r>
      <w:r>
        <w:rPr>
          <w:rFonts w:asciiTheme="minorHAnsi" w:hAnsiTheme="minorHAnsi" w:cstheme="minorHAnsi"/>
        </w:rPr>
        <w:tab/>
        <w:t xml:space="preserve">Der Bund verlangt neu die </w:t>
      </w:r>
      <w:r w:rsidRPr="00091B82">
        <w:rPr>
          <w:rFonts w:asciiTheme="minorHAnsi" w:hAnsiTheme="minorHAnsi" w:cstheme="minorHAnsi"/>
          <w:b/>
        </w:rPr>
        <w:t xml:space="preserve">Respektierung der Werte </w:t>
      </w:r>
      <w:r w:rsidR="00380398">
        <w:rPr>
          <w:rFonts w:asciiTheme="minorHAnsi" w:hAnsiTheme="minorHAnsi" w:cstheme="minorHAnsi"/>
          <w:b/>
        </w:rPr>
        <w:t xml:space="preserve">der </w:t>
      </w:r>
      <w:r w:rsidRPr="00091B82">
        <w:rPr>
          <w:rFonts w:asciiTheme="minorHAnsi" w:hAnsiTheme="minorHAnsi" w:cstheme="minorHAnsi"/>
          <w:b/>
        </w:rPr>
        <w:t>Bundesverfassung</w:t>
      </w:r>
      <w:r>
        <w:rPr>
          <w:rFonts w:asciiTheme="minorHAnsi" w:hAnsiTheme="minorHAnsi" w:cstheme="minorHAnsi"/>
        </w:rPr>
        <w:t xml:space="preserve"> (Art. 12 Abs. 1 lit. b BüG). Der Begriff beinhaltet das Demokratie- und Recht</w:t>
      </w:r>
      <w:r w:rsidR="000C2996">
        <w:rPr>
          <w:rFonts w:asciiTheme="minorHAnsi" w:hAnsiTheme="minorHAnsi" w:cstheme="minorHAnsi"/>
        </w:rPr>
        <w:t>s</w:t>
      </w:r>
      <w:r>
        <w:rPr>
          <w:rFonts w:asciiTheme="minorHAnsi" w:hAnsiTheme="minorHAnsi" w:cstheme="minorHAnsi"/>
        </w:rPr>
        <w:t xml:space="preserve">staatsprinzip, die Grundrechte wie die Gleichberechtigung von Mann und Frau, das Recht auf Leben und </w:t>
      </w:r>
      <w:r w:rsidR="00E24E8A">
        <w:rPr>
          <w:rFonts w:asciiTheme="minorHAnsi" w:hAnsiTheme="minorHAnsi" w:cstheme="minorHAnsi"/>
        </w:rPr>
        <w:t xml:space="preserve">die </w:t>
      </w:r>
      <w:r>
        <w:rPr>
          <w:rFonts w:asciiTheme="minorHAnsi" w:hAnsiTheme="minorHAnsi" w:cstheme="minorHAnsi"/>
        </w:rPr>
        <w:t>persönliche Freiheit, die Glaubens- und Gewissensfreiheit sowie die Meinungsäusserungsfreiheit, aber auch die Pflicht zum Militär</w:t>
      </w:r>
      <w:r w:rsidR="00380398">
        <w:rPr>
          <w:rFonts w:asciiTheme="minorHAnsi" w:hAnsiTheme="minorHAnsi" w:cstheme="minorHAnsi"/>
        </w:rPr>
        <w:t>-</w:t>
      </w:r>
      <w:r>
        <w:rPr>
          <w:rFonts w:asciiTheme="minorHAnsi" w:hAnsiTheme="minorHAnsi" w:cstheme="minorHAnsi"/>
        </w:rPr>
        <w:t xml:space="preserve"> oder zivilen Ersatzdienst und zum Schulbesuch (Art. 5 BüV</w:t>
      </w:r>
      <w:r w:rsidR="00B27E14">
        <w:rPr>
          <w:rFonts w:asciiTheme="minorHAnsi" w:hAnsiTheme="minorHAnsi" w:cstheme="minorHAnsi"/>
        </w:rPr>
        <w:t>-CH</w:t>
      </w:r>
      <w:r>
        <w:rPr>
          <w:rFonts w:asciiTheme="minorHAnsi" w:hAnsiTheme="minorHAnsi" w:cstheme="minorHAnsi"/>
        </w:rPr>
        <w:t>).</w:t>
      </w:r>
    </w:p>
    <w:p w14:paraId="688EA696" w14:textId="77777777" w:rsidR="006D12F4" w:rsidRDefault="006D12F4" w:rsidP="006D12F4">
      <w:pPr>
        <w:pStyle w:val="00Vorgabetext"/>
        <w:ind w:left="284" w:hanging="284"/>
        <w:rPr>
          <w:rFonts w:cs="Arial"/>
        </w:rPr>
      </w:pPr>
      <w:r>
        <w:rPr>
          <w:color w:val="000000"/>
          <w:szCs w:val="2"/>
          <w:lang w:val="de-DE"/>
        </w:rPr>
        <w:t>-</w:t>
      </w:r>
      <w:r>
        <w:rPr>
          <w:color w:val="000000"/>
          <w:szCs w:val="2"/>
          <w:lang w:val="de-DE"/>
        </w:rPr>
        <w:tab/>
        <w:t xml:space="preserve">Der Bund legt neu </w:t>
      </w:r>
      <w:r>
        <w:rPr>
          <w:rFonts w:asciiTheme="minorHAnsi" w:hAnsiTheme="minorHAnsi" w:cstheme="minorHAnsi"/>
        </w:rPr>
        <w:t xml:space="preserve">die erforderlichen </w:t>
      </w:r>
      <w:r w:rsidRPr="00091B82">
        <w:rPr>
          <w:rFonts w:asciiTheme="minorHAnsi" w:hAnsiTheme="minorHAnsi" w:cstheme="minorHAnsi"/>
          <w:b/>
        </w:rPr>
        <w:t>Sprachkompetenzen</w:t>
      </w:r>
      <w:r>
        <w:rPr>
          <w:rFonts w:asciiTheme="minorHAnsi" w:hAnsiTheme="minorHAnsi" w:cstheme="minorHAnsi"/>
        </w:rPr>
        <w:t xml:space="preserve"> fest. Verlangt wird das Referenzniveau B1 für mündliche Sprachkompetenzen und das Referenzniveau A2 für schriftliche Sprachkompetenzen (Art. 6 Abs. 1 BüV</w:t>
      </w:r>
      <w:r w:rsidR="00DE027E">
        <w:rPr>
          <w:rFonts w:asciiTheme="minorHAnsi" w:hAnsiTheme="minorHAnsi" w:cstheme="minorHAnsi"/>
        </w:rPr>
        <w:t>-CH</w:t>
      </w:r>
      <w:r>
        <w:rPr>
          <w:rFonts w:asciiTheme="minorHAnsi" w:hAnsiTheme="minorHAnsi" w:cstheme="minorHAnsi"/>
        </w:rPr>
        <w:t xml:space="preserve">). Dies stellt für den Kanton Zürich keine Neuerung dar, denn </w:t>
      </w:r>
      <w:r w:rsidR="0021404A">
        <w:rPr>
          <w:rFonts w:cs="Arial"/>
        </w:rPr>
        <w:t>seit dem 1.</w:t>
      </w:r>
      <w:r w:rsidR="000C2996">
        <w:rPr>
          <w:rFonts w:cs="Arial"/>
        </w:rPr>
        <w:t xml:space="preserve"> Januar </w:t>
      </w:r>
      <w:r>
        <w:rPr>
          <w:rFonts w:cs="Arial"/>
        </w:rPr>
        <w:t>2015 verlangt die kantonale Bürgerrechtsverordnung</w:t>
      </w:r>
      <w:r w:rsidR="00597EBE">
        <w:rPr>
          <w:rFonts w:cs="Arial"/>
        </w:rPr>
        <w:t xml:space="preserve"> einen Sprachnachweis auf </w:t>
      </w:r>
      <w:r>
        <w:rPr>
          <w:rFonts w:cs="Arial"/>
        </w:rPr>
        <w:t xml:space="preserve">diesen Niveaustufen (§ 21 b BüV-ZH). In dieser wichtigen Frage besteht somit kein Handlungsbedarf, die bewährte Zürcher Praxis kann weitergeführt werden. </w:t>
      </w:r>
    </w:p>
    <w:p w14:paraId="4399CA45" w14:textId="77777777" w:rsidR="006D12F4" w:rsidRDefault="006D12F4" w:rsidP="006D12F4">
      <w:pPr>
        <w:tabs>
          <w:tab w:val="clear" w:pos="397"/>
          <w:tab w:val="left" w:pos="284"/>
          <w:tab w:val="left" w:pos="567"/>
        </w:tabs>
        <w:autoSpaceDE w:val="0"/>
        <w:autoSpaceDN w:val="0"/>
        <w:adjustRightInd w:val="0"/>
        <w:ind w:left="284" w:hanging="284"/>
        <w:rPr>
          <w:color w:val="000000"/>
          <w:szCs w:val="2"/>
          <w:lang w:val="de-DE"/>
        </w:rPr>
      </w:pPr>
      <w:r>
        <w:rPr>
          <w:color w:val="000000"/>
          <w:szCs w:val="2"/>
          <w:lang w:val="de-DE"/>
        </w:rPr>
        <w:lastRenderedPageBreak/>
        <w:t>-</w:t>
      </w:r>
      <w:r>
        <w:rPr>
          <w:color w:val="000000"/>
          <w:szCs w:val="2"/>
          <w:lang w:val="de-DE"/>
        </w:rPr>
        <w:tab/>
        <w:t xml:space="preserve">Das Bundesrecht präzisiert das Integrationskriterium </w:t>
      </w:r>
      <w:r w:rsidRPr="00091B82">
        <w:rPr>
          <w:b/>
          <w:color w:val="000000"/>
          <w:szCs w:val="2"/>
          <w:lang w:val="de-DE"/>
        </w:rPr>
        <w:t>„Vertrautsein mit den schweizerischen Verhältnissen“</w:t>
      </w:r>
      <w:r>
        <w:rPr>
          <w:color w:val="000000"/>
          <w:szCs w:val="2"/>
          <w:lang w:val="de-DE"/>
        </w:rPr>
        <w:t>. Verlangt werden neu Grundkenntnisse der geografischen, historischen, politischen und gesellschaftlichen Verhältnisse in der Schweiz, die Teilnahme am sozialen und kulturellen Leben in der Schweiz sowie die Pflege von Kontakten zu Schweizerinnen und Schweizern (Art. 2 Abs. 1 BüV</w:t>
      </w:r>
      <w:r w:rsidR="00B27E14">
        <w:rPr>
          <w:color w:val="000000"/>
          <w:szCs w:val="2"/>
          <w:lang w:val="de-DE"/>
        </w:rPr>
        <w:t>-CH</w:t>
      </w:r>
      <w:r>
        <w:rPr>
          <w:color w:val="000000"/>
          <w:szCs w:val="2"/>
          <w:lang w:val="de-DE"/>
        </w:rPr>
        <w:t>). Im Kanton Zürich werden schon heute Grundkenntnisse der gesellschaftlichen und politischen Verhältnisse in der Schweiz, im Kanton und in der Gemeinde verlangt (§ 21 a lit. d BüV-ZH).</w:t>
      </w:r>
    </w:p>
    <w:p w14:paraId="7DF1839E" w14:textId="628636C9" w:rsidR="006D12F4" w:rsidRDefault="006D12F4" w:rsidP="006D12F4">
      <w:pPr>
        <w:tabs>
          <w:tab w:val="clear" w:pos="397"/>
          <w:tab w:val="left" w:pos="284"/>
          <w:tab w:val="left" w:pos="567"/>
        </w:tabs>
        <w:autoSpaceDE w:val="0"/>
        <w:autoSpaceDN w:val="0"/>
        <w:adjustRightInd w:val="0"/>
        <w:ind w:left="284" w:hanging="284"/>
        <w:rPr>
          <w:rFonts w:asciiTheme="minorHAnsi" w:hAnsiTheme="minorHAnsi" w:cstheme="minorHAnsi"/>
        </w:rPr>
      </w:pPr>
      <w:r>
        <w:rPr>
          <w:rFonts w:asciiTheme="minorHAnsi" w:hAnsiTheme="minorHAnsi" w:cstheme="minorHAnsi"/>
        </w:rPr>
        <w:t>-</w:t>
      </w:r>
      <w:r>
        <w:rPr>
          <w:rFonts w:asciiTheme="minorHAnsi" w:hAnsiTheme="minorHAnsi" w:cstheme="minorHAnsi"/>
        </w:rPr>
        <w:tab/>
        <w:t xml:space="preserve">Die </w:t>
      </w:r>
      <w:r w:rsidRPr="009E0149">
        <w:rPr>
          <w:rFonts w:asciiTheme="minorHAnsi" w:hAnsiTheme="minorHAnsi" w:cstheme="minorHAnsi"/>
          <w:b/>
        </w:rPr>
        <w:t>Förderung und</w:t>
      </w:r>
      <w:r>
        <w:rPr>
          <w:rFonts w:asciiTheme="minorHAnsi" w:hAnsiTheme="minorHAnsi" w:cstheme="minorHAnsi"/>
        </w:rPr>
        <w:t xml:space="preserve"> </w:t>
      </w:r>
      <w:r w:rsidRPr="00091B82">
        <w:rPr>
          <w:rFonts w:asciiTheme="minorHAnsi" w:hAnsiTheme="minorHAnsi" w:cstheme="minorHAnsi"/>
          <w:b/>
        </w:rPr>
        <w:t>Unterstützung der Integration der Familienmitglieder</w:t>
      </w:r>
      <w:r>
        <w:rPr>
          <w:rFonts w:asciiTheme="minorHAnsi" w:hAnsiTheme="minorHAnsi" w:cstheme="minorHAnsi"/>
        </w:rPr>
        <w:t xml:space="preserve"> ist künftig ein Integrationskriterium (Art. 12 Abs. 1 lit. e BüG</w:t>
      </w:r>
      <w:r w:rsidR="008F626C">
        <w:rPr>
          <w:rFonts w:asciiTheme="minorHAnsi" w:hAnsiTheme="minorHAnsi" w:cstheme="minorHAnsi"/>
        </w:rPr>
        <w:t>, Art. 8 BüV-CH</w:t>
      </w:r>
      <w:r>
        <w:rPr>
          <w:rFonts w:asciiTheme="minorHAnsi" w:hAnsiTheme="minorHAnsi" w:cstheme="minorHAnsi"/>
        </w:rPr>
        <w:t>).</w:t>
      </w:r>
    </w:p>
    <w:p w14:paraId="35533A56" w14:textId="77777777" w:rsidR="006D12F4" w:rsidRDefault="006D12F4" w:rsidP="006D12F4">
      <w:pPr>
        <w:tabs>
          <w:tab w:val="clear" w:pos="397"/>
          <w:tab w:val="left" w:pos="284"/>
          <w:tab w:val="left" w:pos="567"/>
        </w:tabs>
        <w:autoSpaceDE w:val="0"/>
        <w:autoSpaceDN w:val="0"/>
        <w:adjustRightInd w:val="0"/>
        <w:ind w:left="284" w:hanging="284"/>
        <w:rPr>
          <w:rFonts w:asciiTheme="minorHAnsi" w:hAnsiTheme="minorHAnsi" w:cstheme="minorHAnsi"/>
        </w:rPr>
      </w:pPr>
      <w:r>
        <w:rPr>
          <w:rFonts w:asciiTheme="minorHAnsi" w:hAnsiTheme="minorHAnsi" w:cstheme="minorHAnsi"/>
        </w:rPr>
        <w:t>-</w:t>
      </w:r>
      <w:r>
        <w:rPr>
          <w:rFonts w:asciiTheme="minorHAnsi" w:hAnsiTheme="minorHAnsi" w:cstheme="minorHAnsi"/>
        </w:rPr>
        <w:tab/>
        <w:t xml:space="preserve">Der Erwerb des Bürgerrechts setzt weiter die </w:t>
      </w:r>
      <w:r w:rsidRPr="00091B82">
        <w:rPr>
          <w:rFonts w:asciiTheme="minorHAnsi" w:hAnsiTheme="minorHAnsi" w:cstheme="minorHAnsi"/>
          <w:b/>
        </w:rPr>
        <w:t>Teilnahme am Wirtschaftsleben</w:t>
      </w:r>
      <w:r>
        <w:rPr>
          <w:rFonts w:asciiTheme="minorHAnsi" w:hAnsiTheme="minorHAnsi" w:cstheme="minorHAnsi"/>
        </w:rPr>
        <w:t xml:space="preserve"> voraus (Art. 12 Abs. 1 lit. d BüG). Dieses Integrationskriterium deckt sich mit dem Grunds</w:t>
      </w:r>
      <w:r w:rsidR="00DE027E">
        <w:rPr>
          <w:rFonts w:asciiTheme="minorHAnsi" w:hAnsiTheme="minorHAnsi" w:cstheme="minorHAnsi"/>
        </w:rPr>
        <w:t>atz der wirtschaftlichen E</w:t>
      </w:r>
      <w:r>
        <w:rPr>
          <w:rFonts w:asciiTheme="minorHAnsi" w:hAnsiTheme="minorHAnsi" w:cstheme="minorHAnsi"/>
        </w:rPr>
        <w:t>rhaltungsfähigkeit des geltenden kantonalen R</w:t>
      </w:r>
      <w:r w:rsidR="00DE027E">
        <w:rPr>
          <w:rFonts w:asciiTheme="minorHAnsi" w:hAnsiTheme="minorHAnsi" w:cstheme="minorHAnsi"/>
        </w:rPr>
        <w:t>echts (</w:t>
      </w:r>
      <w:r>
        <w:rPr>
          <w:rFonts w:asciiTheme="minorHAnsi" w:hAnsiTheme="minorHAnsi" w:cstheme="minorHAnsi"/>
        </w:rPr>
        <w:t>§ 5 BüV-ZH). Neu sieht das Bundesrecht vor, dass der Bezug von Sozialhilfe in den drei Jahren vor Gesuchseinreichung ein Einbürgerungshindernis darstellt (Art. 7 Abs. 3 BüV</w:t>
      </w:r>
      <w:r w:rsidR="00DE027E">
        <w:rPr>
          <w:rFonts w:asciiTheme="minorHAnsi" w:hAnsiTheme="minorHAnsi" w:cstheme="minorHAnsi"/>
        </w:rPr>
        <w:t>-CH</w:t>
      </w:r>
      <w:r>
        <w:rPr>
          <w:rFonts w:asciiTheme="minorHAnsi" w:hAnsiTheme="minorHAnsi" w:cstheme="minorHAnsi"/>
        </w:rPr>
        <w:t xml:space="preserve">). </w:t>
      </w:r>
    </w:p>
    <w:p w14:paraId="54F1CB7C" w14:textId="77777777" w:rsidR="006D12F4" w:rsidRDefault="006D12F4" w:rsidP="006D12F4">
      <w:pPr>
        <w:tabs>
          <w:tab w:val="clear" w:pos="397"/>
          <w:tab w:val="left" w:pos="284"/>
          <w:tab w:val="left" w:pos="567"/>
        </w:tabs>
        <w:autoSpaceDE w:val="0"/>
        <w:autoSpaceDN w:val="0"/>
        <w:adjustRightInd w:val="0"/>
        <w:ind w:left="284" w:hanging="284"/>
        <w:rPr>
          <w:rFonts w:asciiTheme="minorHAnsi" w:hAnsiTheme="minorHAnsi" w:cstheme="minorHAnsi"/>
        </w:rPr>
      </w:pPr>
      <w:r>
        <w:rPr>
          <w:rFonts w:asciiTheme="minorHAnsi" w:hAnsiTheme="minorHAnsi" w:cstheme="minorHAnsi"/>
        </w:rPr>
        <w:t>-</w:t>
      </w:r>
      <w:r>
        <w:rPr>
          <w:rFonts w:asciiTheme="minorHAnsi" w:hAnsiTheme="minorHAnsi" w:cstheme="minorHAnsi"/>
        </w:rPr>
        <w:tab/>
        <w:t xml:space="preserve">Der Teilnahme am Wirtschaftsleben gleichgestellt ist die </w:t>
      </w:r>
      <w:r w:rsidRPr="00091B82">
        <w:rPr>
          <w:rFonts w:asciiTheme="minorHAnsi" w:hAnsiTheme="minorHAnsi" w:cstheme="minorHAnsi"/>
          <w:b/>
        </w:rPr>
        <w:t>Teilnahme am Erwerb von Bildung</w:t>
      </w:r>
      <w:r>
        <w:rPr>
          <w:rFonts w:asciiTheme="minorHAnsi" w:hAnsiTheme="minorHAnsi" w:cstheme="minorHAnsi"/>
        </w:rPr>
        <w:t xml:space="preserve"> (Art. 12 Abs. 1 lit. d BüG</w:t>
      </w:r>
      <w:r w:rsidR="004E04AC">
        <w:rPr>
          <w:rFonts w:asciiTheme="minorHAnsi" w:hAnsiTheme="minorHAnsi" w:cstheme="minorHAnsi"/>
        </w:rPr>
        <w:t xml:space="preserve">, </w:t>
      </w:r>
      <w:r w:rsidR="004E04AC" w:rsidRPr="004E04AC">
        <w:rPr>
          <w:rFonts w:asciiTheme="minorHAnsi" w:hAnsiTheme="minorHAnsi" w:cstheme="minorHAnsi"/>
        </w:rPr>
        <w:t>Art. 7 Abs. 2 BüV-CH</w:t>
      </w:r>
      <w:r>
        <w:rPr>
          <w:rFonts w:asciiTheme="minorHAnsi" w:hAnsiTheme="minorHAnsi" w:cstheme="minorHAnsi"/>
        </w:rPr>
        <w:t>). Diese zeigt sich im Nachweis einer aktuellen Aus- oder Weiterbildung zum Beispiel mittels eines Lehrvertrags</w:t>
      </w:r>
      <w:r w:rsidR="004E04AC">
        <w:rPr>
          <w:rFonts w:asciiTheme="minorHAnsi" w:hAnsiTheme="minorHAnsi" w:cstheme="minorHAnsi"/>
        </w:rPr>
        <w:t xml:space="preserve"> </w:t>
      </w:r>
      <w:r w:rsidR="003F4370">
        <w:rPr>
          <w:rFonts w:asciiTheme="minorHAnsi" w:hAnsiTheme="minorHAnsi" w:cstheme="minorHAnsi"/>
        </w:rPr>
        <w:br/>
      </w:r>
      <w:r w:rsidR="004E04AC">
        <w:rPr>
          <w:rFonts w:asciiTheme="minorHAnsi" w:hAnsiTheme="minorHAnsi" w:cstheme="minorHAnsi"/>
        </w:rPr>
        <w:t xml:space="preserve">oder Diploms. </w:t>
      </w:r>
    </w:p>
    <w:p w14:paraId="5B183082" w14:textId="4AAEF465" w:rsidR="006D12F4" w:rsidRDefault="006D12F4" w:rsidP="006D12F4">
      <w:pPr>
        <w:tabs>
          <w:tab w:val="clear" w:pos="397"/>
          <w:tab w:val="left" w:pos="284"/>
          <w:tab w:val="left" w:pos="567"/>
        </w:tabs>
        <w:autoSpaceDE w:val="0"/>
        <w:autoSpaceDN w:val="0"/>
        <w:adjustRightInd w:val="0"/>
        <w:ind w:left="284" w:hanging="284"/>
        <w:rPr>
          <w:rFonts w:asciiTheme="minorHAnsi" w:hAnsiTheme="minorHAnsi" w:cstheme="minorHAnsi"/>
        </w:rPr>
      </w:pPr>
      <w:r>
        <w:rPr>
          <w:rFonts w:asciiTheme="minorHAnsi" w:hAnsiTheme="minorHAnsi" w:cstheme="minorHAnsi"/>
        </w:rPr>
        <w:t>-</w:t>
      </w:r>
      <w:r>
        <w:rPr>
          <w:rFonts w:asciiTheme="minorHAnsi" w:hAnsiTheme="minorHAnsi" w:cstheme="minorHAnsi"/>
        </w:rPr>
        <w:tab/>
        <w:t xml:space="preserve">Das Bundesrecht regelt neu die Fälle, bei denen eine Bewerberin oder ein Bewerber aufgrund einer </w:t>
      </w:r>
      <w:r w:rsidRPr="00091B82">
        <w:rPr>
          <w:rFonts w:asciiTheme="minorHAnsi" w:hAnsiTheme="minorHAnsi" w:cstheme="minorHAnsi"/>
          <w:b/>
        </w:rPr>
        <w:t>Behinderung, einer Krankheit oder anderer gewichtiger persönlicher Umstände</w:t>
      </w:r>
      <w:r>
        <w:rPr>
          <w:rFonts w:asciiTheme="minorHAnsi" w:hAnsiTheme="minorHAnsi" w:cstheme="minorHAnsi"/>
        </w:rPr>
        <w:t xml:space="preserve"> die Integrationskriterien nicht erfüllen kann (Art. 12 Abs. 2 BüG</w:t>
      </w:r>
      <w:r w:rsidR="004E04AC">
        <w:rPr>
          <w:rFonts w:asciiTheme="minorHAnsi" w:hAnsiTheme="minorHAnsi" w:cstheme="minorHAnsi"/>
        </w:rPr>
        <w:t>, Art. 9 BüV-CH</w:t>
      </w:r>
      <w:r>
        <w:rPr>
          <w:rFonts w:asciiTheme="minorHAnsi" w:hAnsiTheme="minorHAnsi" w:cstheme="minorHAnsi"/>
        </w:rPr>
        <w:t>). Wenn diese Umstände der Grund dafür sind, dass jemand nicht für seinen Lebensunterhalt sorgen oder die geforderten Sprachkenntnisse nicht erwerben kann, darf die Einbürgerung nicht verweigert werden. Dieser Grundsatz stützt sich auf das Diskriminierungsverbot der Bundesverfassung und ist bereits heute im kantonalen Recht ver</w:t>
      </w:r>
      <w:r w:rsidR="004E04AC">
        <w:rPr>
          <w:rFonts w:asciiTheme="minorHAnsi" w:hAnsiTheme="minorHAnsi" w:cstheme="minorHAnsi"/>
        </w:rPr>
        <w:t>ankert (§ 22 a BüV-ZH</w:t>
      </w:r>
      <w:r>
        <w:rPr>
          <w:rFonts w:asciiTheme="minorHAnsi" w:hAnsiTheme="minorHAnsi" w:cstheme="minorHAnsi"/>
        </w:rPr>
        <w:t xml:space="preserve">). </w:t>
      </w:r>
      <w:r>
        <w:t>Neu ist hingegen, dass gemäss Bundesrecht auch bei anderen gewichtigen persönlichen Umständen von der Erfüllung der Integrationskriterien abgesehen werden kan</w:t>
      </w:r>
      <w:r w:rsidR="006B4852">
        <w:t>n. Gemäss Art. 9 lit. c BüV</w:t>
      </w:r>
      <w:r w:rsidR="00B27E14">
        <w:t>-CH</w:t>
      </w:r>
      <w:r w:rsidR="006B4852">
        <w:t xml:space="preserve"> </w:t>
      </w:r>
      <w:r>
        <w:t>sollen dabei Ausnahmen für Ausländerinnen und Ausländer gelten, die von einer Lern-, Lese- oder</w:t>
      </w:r>
      <w:r w:rsidR="008F626C">
        <w:t xml:space="preserve"> Schreibschwäche </w:t>
      </w:r>
      <w:r w:rsidR="006B4852">
        <w:t xml:space="preserve">oder </w:t>
      </w:r>
      <w:r>
        <w:t>von Erwerbsarmut (Working-Poor) betroffen sind oder die Betreuungsaufgaben wahrnehmen (Alleinerziehende).</w:t>
      </w:r>
    </w:p>
    <w:p w14:paraId="4A09CA9C" w14:textId="77777777" w:rsidR="006D12F4" w:rsidRDefault="006B4852" w:rsidP="006D12F4">
      <w:pPr>
        <w:tabs>
          <w:tab w:val="clear" w:pos="397"/>
          <w:tab w:val="left" w:pos="708"/>
        </w:tabs>
        <w:autoSpaceDE w:val="0"/>
        <w:autoSpaceDN w:val="0"/>
        <w:adjustRightInd w:val="0"/>
        <w:rPr>
          <w:rFonts w:asciiTheme="minorHAnsi" w:hAnsiTheme="minorHAnsi" w:cstheme="minorHAnsi"/>
          <w:b/>
          <w:color w:val="131313"/>
        </w:rPr>
      </w:pPr>
      <w:r>
        <w:rPr>
          <w:rFonts w:ascii="Arial Black" w:hAnsi="Arial Black" w:cstheme="minorHAnsi"/>
          <w:b/>
          <w:color w:val="131313"/>
        </w:rPr>
        <w:br/>
      </w:r>
      <w:r w:rsidR="006D12F4" w:rsidRPr="00D844B5">
        <w:rPr>
          <w:rFonts w:ascii="Arial Black" w:hAnsi="Arial Black" w:cstheme="minorHAnsi"/>
          <w:b/>
          <w:color w:val="131313"/>
        </w:rPr>
        <w:t>Das neue Bundesrecht ist online wie folgt einsehbar</w:t>
      </w:r>
      <w:r w:rsidR="006D12F4">
        <w:rPr>
          <w:rFonts w:asciiTheme="minorHAnsi" w:hAnsiTheme="minorHAnsi" w:cstheme="minorHAnsi"/>
          <w:b/>
          <w:color w:val="131313"/>
        </w:rPr>
        <w:t>:</w:t>
      </w:r>
    </w:p>
    <w:p w14:paraId="74AEA546" w14:textId="77777777" w:rsidR="006D12F4" w:rsidRDefault="006D12F4" w:rsidP="006D12F4">
      <w:pPr>
        <w:tabs>
          <w:tab w:val="clear" w:pos="397"/>
          <w:tab w:val="left" w:pos="426"/>
        </w:tabs>
        <w:autoSpaceDE w:val="0"/>
        <w:autoSpaceDN w:val="0"/>
        <w:adjustRightInd w:val="0"/>
        <w:ind w:left="425" w:hanging="425"/>
        <w:rPr>
          <w:rFonts w:asciiTheme="minorHAnsi" w:hAnsiTheme="minorHAnsi" w:cstheme="minorHAnsi"/>
          <w:color w:val="121212"/>
        </w:rPr>
      </w:pPr>
      <w:r>
        <w:rPr>
          <w:rFonts w:asciiTheme="minorHAnsi" w:hAnsiTheme="minorHAnsi" w:cstheme="minorHAnsi"/>
          <w:color w:val="121212"/>
        </w:rPr>
        <w:t>-</w:t>
      </w:r>
      <w:r>
        <w:rPr>
          <w:rFonts w:asciiTheme="minorHAnsi" w:hAnsiTheme="minorHAnsi" w:cstheme="minorHAnsi"/>
          <w:color w:val="121212"/>
        </w:rPr>
        <w:tab/>
        <w:t>Bürgerrechtsgesetz vom 20. Juni 2014 (BüG):</w:t>
      </w:r>
    </w:p>
    <w:p w14:paraId="6B077021" w14:textId="77777777" w:rsidR="006D12F4" w:rsidRDefault="006D12F4" w:rsidP="006D12F4">
      <w:pPr>
        <w:tabs>
          <w:tab w:val="clear" w:pos="397"/>
          <w:tab w:val="left" w:pos="426"/>
        </w:tabs>
        <w:autoSpaceDE w:val="0"/>
        <w:autoSpaceDN w:val="0"/>
        <w:adjustRightInd w:val="0"/>
        <w:ind w:left="425" w:hanging="425"/>
        <w:rPr>
          <w:rFonts w:asciiTheme="minorHAnsi" w:hAnsiTheme="minorHAnsi" w:cstheme="minorHAnsi"/>
          <w:color w:val="121212"/>
        </w:rPr>
      </w:pPr>
      <w:r>
        <w:rPr>
          <w:rFonts w:asciiTheme="minorHAnsi" w:hAnsiTheme="minorHAnsi" w:cstheme="minorHAnsi"/>
          <w:color w:val="121212"/>
        </w:rPr>
        <w:tab/>
        <w:t>https://www.admin.ch/opc/de/official-compilation/2016/2561.pdf</w:t>
      </w:r>
    </w:p>
    <w:p w14:paraId="17658C04" w14:textId="77777777" w:rsidR="006D12F4" w:rsidRDefault="006D12F4" w:rsidP="006D12F4">
      <w:pPr>
        <w:tabs>
          <w:tab w:val="clear" w:pos="397"/>
          <w:tab w:val="left" w:pos="426"/>
        </w:tabs>
        <w:autoSpaceDE w:val="0"/>
        <w:autoSpaceDN w:val="0"/>
        <w:adjustRightInd w:val="0"/>
        <w:ind w:left="425" w:hanging="425"/>
        <w:rPr>
          <w:rFonts w:asciiTheme="minorHAnsi" w:hAnsiTheme="minorHAnsi" w:cstheme="minorHAnsi"/>
          <w:color w:val="121212"/>
        </w:rPr>
      </w:pPr>
      <w:r>
        <w:rPr>
          <w:rFonts w:asciiTheme="minorHAnsi" w:hAnsiTheme="minorHAnsi" w:cstheme="minorHAnsi"/>
          <w:color w:val="121212"/>
        </w:rPr>
        <w:t>-</w:t>
      </w:r>
      <w:r>
        <w:rPr>
          <w:rFonts w:asciiTheme="minorHAnsi" w:hAnsiTheme="minorHAnsi" w:cstheme="minorHAnsi"/>
          <w:color w:val="121212"/>
        </w:rPr>
        <w:tab/>
        <w:t>Bürgerrechtsverordnung vom 17. Juni 2016 (BüV):</w:t>
      </w:r>
    </w:p>
    <w:p w14:paraId="2DB929D4" w14:textId="77777777" w:rsidR="006D12F4" w:rsidRDefault="006D12F4" w:rsidP="006D12F4">
      <w:pPr>
        <w:tabs>
          <w:tab w:val="clear" w:pos="397"/>
          <w:tab w:val="left" w:pos="426"/>
        </w:tabs>
        <w:autoSpaceDE w:val="0"/>
        <w:autoSpaceDN w:val="0"/>
        <w:adjustRightInd w:val="0"/>
        <w:ind w:left="425" w:hanging="425"/>
        <w:rPr>
          <w:rFonts w:asciiTheme="minorHAnsi" w:hAnsiTheme="minorHAnsi" w:cstheme="minorHAnsi"/>
          <w:color w:val="121212"/>
        </w:rPr>
      </w:pPr>
      <w:r>
        <w:rPr>
          <w:rFonts w:asciiTheme="minorHAnsi" w:hAnsiTheme="minorHAnsi" w:cstheme="minorHAnsi"/>
          <w:color w:val="121212"/>
        </w:rPr>
        <w:tab/>
        <w:t>https://www.admin.ch/opc/de/official-compilation/2016/2577.pdf</w:t>
      </w:r>
    </w:p>
    <w:p w14:paraId="33868295" w14:textId="77777777" w:rsidR="001660F1" w:rsidRDefault="001660F1" w:rsidP="006D12F4">
      <w:pPr>
        <w:tabs>
          <w:tab w:val="clear" w:pos="397"/>
          <w:tab w:val="left" w:pos="426"/>
        </w:tabs>
        <w:autoSpaceDE w:val="0"/>
        <w:autoSpaceDN w:val="0"/>
        <w:adjustRightInd w:val="0"/>
        <w:ind w:left="425" w:hanging="425"/>
        <w:rPr>
          <w:rFonts w:asciiTheme="minorHAnsi" w:hAnsiTheme="minorHAnsi" w:cstheme="minorHAnsi"/>
          <w:color w:val="121212"/>
        </w:rPr>
      </w:pPr>
    </w:p>
    <w:p w14:paraId="4A4C5C6E" w14:textId="77777777" w:rsidR="00BB4E71" w:rsidRPr="00BB4E71" w:rsidRDefault="00097A7E" w:rsidP="004B28A8">
      <w:pPr>
        <w:pStyle w:val="72Titel2"/>
        <w:numPr>
          <w:ilvl w:val="0"/>
          <w:numId w:val="0"/>
        </w:numPr>
        <w:ind w:left="1021" w:hanging="1021"/>
        <w:rPr>
          <w:sz w:val="24"/>
          <w:szCs w:val="24"/>
        </w:rPr>
      </w:pPr>
      <w:bookmarkStart w:id="4" w:name="_Toc467606144"/>
      <w:r>
        <w:rPr>
          <w:sz w:val="24"/>
          <w:szCs w:val="24"/>
        </w:rPr>
        <w:lastRenderedPageBreak/>
        <w:t>2</w:t>
      </w:r>
      <w:r w:rsidR="006C7189">
        <w:rPr>
          <w:sz w:val="24"/>
          <w:szCs w:val="24"/>
        </w:rPr>
        <w:t>.3</w:t>
      </w:r>
      <w:r w:rsidR="00BB4E71" w:rsidRPr="00BB4E71">
        <w:rPr>
          <w:sz w:val="24"/>
          <w:szCs w:val="24"/>
        </w:rPr>
        <w:t xml:space="preserve"> Kanton</w:t>
      </w:r>
      <w:r w:rsidR="006D12F4">
        <w:rPr>
          <w:sz w:val="24"/>
          <w:szCs w:val="24"/>
        </w:rPr>
        <w:t xml:space="preserve">ales </w:t>
      </w:r>
      <w:r w:rsidR="00303B40">
        <w:rPr>
          <w:sz w:val="24"/>
          <w:szCs w:val="24"/>
        </w:rPr>
        <w:t>Recht</w:t>
      </w:r>
      <w:bookmarkEnd w:id="4"/>
    </w:p>
    <w:p w14:paraId="6E82BAAE" w14:textId="5167F9A9" w:rsidR="00BB4E71" w:rsidRPr="00982147" w:rsidRDefault="00BB4E71" w:rsidP="00982147">
      <w:pPr>
        <w:pStyle w:val="00Vorgabetext"/>
      </w:pPr>
      <w:r w:rsidRPr="00982147">
        <w:t xml:space="preserve">Der Erwerb und Verlust der Bürgerrechte des Kantons und der Gemeinden ist in der        </w:t>
      </w:r>
      <w:r w:rsidR="0021404A" w:rsidRPr="00982147">
        <w:t>Ka</w:t>
      </w:r>
      <w:r w:rsidR="001660F1" w:rsidRPr="00982147">
        <w:t>n</w:t>
      </w:r>
      <w:r w:rsidRPr="00982147">
        <w:t>tonsverfassung</w:t>
      </w:r>
      <w:r w:rsidR="008F626C" w:rsidRPr="00982147">
        <w:t xml:space="preserve"> vom </w:t>
      </w:r>
      <w:r w:rsidR="00553147" w:rsidRPr="00982147">
        <w:t>27. Februar 2005</w:t>
      </w:r>
      <w:r w:rsidRPr="00982147">
        <w:t xml:space="preserve"> (KV, Art. 20 und 21), im Gemeindegesetz</w:t>
      </w:r>
      <w:r w:rsidR="00553147" w:rsidRPr="00982147">
        <w:t xml:space="preserve"> vom 6. Juni 1926</w:t>
      </w:r>
      <w:r w:rsidRPr="00982147">
        <w:t xml:space="preserve"> (GG, </w:t>
      </w:r>
      <w:r w:rsidR="00553147" w:rsidRPr="00982147">
        <w:t>§§ 20-31) und in der Bürgerrechtsverordnung vom 25. Oktober 1978 (</w:t>
      </w:r>
      <w:r w:rsidRPr="00982147">
        <w:t>BüV</w:t>
      </w:r>
      <w:r w:rsidR="00CE7EF4" w:rsidRPr="00982147">
        <w:t>-ZH</w:t>
      </w:r>
      <w:r w:rsidRPr="00982147">
        <w:t xml:space="preserve">) geregelt. </w:t>
      </w:r>
    </w:p>
    <w:p w14:paraId="2840936F" w14:textId="77777777" w:rsidR="00BB4E71" w:rsidRPr="00982147" w:rsidRDefault="00BB4E71" w:rsidP="00982147">
      <w:pPr>
        <w:pStyle w:val="00Vorgabetext"/>
      </w:pPr>
      <w:r w:rsidRPr="00982147">
        <w:t>Die Kantonsverfassu</w:t>
      </w:r>
      <w:r w:rsidR="00E20B80" w:rsidRPr="00982147">
        <w:t xml:space="preserve">ng verlangt eine abschliessende </w:t>
      </w:r>
      <w:r w:rsidRPr="00982147">
        <w:t>kantonale Regelung der Einbürgerungsvoraussetzungen auf Gesetz</w:t>
      </w:r>
      <w:r w:rsidR="007845D9" w:rsidRPr="00982147">
        <w:t>esstufe</w:t>
      </w:r>
      <w:r w:rsidRPr="00982147">
        <w:t xml:space="preserve"> (Art. 20 Abs. 2 KV). Gestützt </w:t>
      </w:r>
      <w:r w:rsidR="00380398" w:rsidRPr="00982147">
        <w:t>dar</w:t>
      </w:r>
      <w:r w:rsidRPr="00982147">
        <w:t xml:space="preserve">auf erarbeitete der Regierungsrat ein Bürgerrechtsgesetz, das die Einbürgerungsvoraussetzungen und das Einbürgerungsverfahren im ganzen Kanton einheitlich regeln sollte (Vorlage 4646 vom 18. November 2009). Am 22. November 2010 beschloss der Kantonsrat den Erlass eines </w:t>
      </w:r>
      <w:r w:rsidR="00E20B80" w:rsidRPr="00982147">
        <w:t xml:space="preserve">kantonalen Bürgerrechtsgesetzes </w:t>
      </w:r>
      <w:r w:rsidRPr="00982147">
        <w:t xml:space="preserve">(ABl 2010, 2601). Dagegen </w:t>
      </w:r>
      <w:r w:rsidR="00380398" w:rsidRPr="00982147">
        <w:t>ergriffen</w:t>
      </w:r>
      <w:r w:rsidR="00B27E14" w:rsidRPr="00982147">
        <w:t xml:space="preserve"> </w:t>
      </w:r>
      <w:r w:rsidRPr="00982147">
        <w:t xml:space="preserve">Stimmberechtigte das Referendum und </w:t>
      </w:r>
      <w:r w:rsidR="00380398" w:rsidRPr="00982147">
        <w:t xml:space="preserve">reichten </w:t>
      </w:r>
      <w:r w:rsidRPr="00982147">
        <w:t xml:space="preserve">unter dem Titel „Kein Recht auf Einbürgerung für Verbrecher“ </w:t>
      </w:r>
      <w:r w:rsidR="00380398" w:rsidRPr="00982147">
        <w:t>einen ausformulierten Gegenvorschlag ein</w:t>
      </w:r>
      <w:r w:rsidRPr="00982147">
        <w:t xml:space="preserve">. In der Volksabstimmung vom 11. März 2012 wurden sowohl das Bürgerrechtsgesetz (mit einem Nein Stimmenanteil von 56,3%) als auch der Gegenvorschlag von Stimmberechtigten (mit einem Nein Stimmenanteil von 59,6%) abgelehnt. </w:t>
      </w:r>
    </w:p>
    <w:p w14:paraId="5064C44B" w14:textId="1E06A9E4" w:rsidR="00BB4E71" w:rsidRPr="00982147" w:rsidRDefault="00BB4E71" w:rsidP="00982147">
      <w:pPr>
        <w:pStyle w:val="00Vorgabetext"/>
      </w:pPr>
      <w:r w:rsidRPr="00982147">
        <w:t>Die Ablehnung der Vorlage zum kantonalen Bürgerrechtsgesetz ha</w:t>
      </w:r>
      <w:r w:rsidR="00492B66" w:rsidRPr="00982147">
        <w:t xml:space="preserve">t zur Folge, dass die </w:t>
      </w:r>
      <w:r w:rsidRPr="00982147">
        <w:t>bürgerrechtlichen Bestimmunge</w:t>
      </w:r>
      <w:r w:rsidR="0021404A" w:rsidRPr="00982147">
        <w:t>n des Gemeindegesetzes (§§ 20-</w:t>
      </w:r>
      <w:r w:rsidRPr="00982147">
        <w:t>31) weite</w:t>
      </w:r>
      <w:r w:rsidR="00CE7EF4" w:rsidRPr="00982147">
        <w:t xml:space="preserve">rhin in Kraft </w:t>
      </w:r>
      <w:r w:rsidR="00380398" w:rsidRPr="00982147">
        <w:t>sind</w:t>
      </w:r>
      <w:r w:rsidR="00CE7EF4" w:rsidRPr="00982147">
        <w:t>. Da</w:t>
      </w:r>
      <w:r w:rsidR="00E20B80" w:rsidRPr="00982147">
        <w:t xml:space="preserve"> a</w:t>
      </w:r>
      <w:r w:rsidR="00CE7EF4" w:rsidRPr="00982147">
        <w:t xml:space="preserve">m 1. Januar </w:t>
      </w:r>
      <w:r w:rsidRPr="00982147">
        <w:t>2018 das neue Gemeindegesetz in Kraft</w:t>
      </w:r>
      <w:r w:rsidR="00E20B80" w:rsidRPr="00982147">
        <w:t xml:space="preserve"> tritt</w:t>
      </w:r>
      <w:r w:rsidR="00CE7EF4" w:rsidRPr="00982147">
        <w:t xml:space="preserve">, steht hier eine formale Änderung bevor: </w:t>
      </w:r>
      <w:r w:rsidRPr="00982147">
        <w:t xml:space="preserve">Die bürgerrechtlichen Bestimmungen des Gemeindegesetzes vom 6. Juni 1926 werden auf diesen Zeitpunkt in einen eigenen Erlass mit dem Titel „Gesetz über das Bürgerrecht“ überführt (siehe Amtsblatt vom 22. Mai 2015, Gesetz über das Meldewesen und das Einwohnerregister, Anhang). </w:t>
      </w:r>
    </w:p>
    <w:p w14:paraId="44CB4936" w14:textId="4EC5B474" w:rsidR="00BB4E71" w:rsidRPr="00982147" w:rsidRDefault="00BB4E71" w:rsidP="00982147">
      <w:pPr>
        <w:pStyle w:val="00Vorgabetext"/>
      </w:pPr>
      <w:r w:rsidRPr="00982147">
        <w:t>Die kantonale Bürg</w:t>
      </w:r>
      <w:r w:rsidR="00492B66" w:rsidRPr="00982147">
        <w:t xml:space="preserve">errechtsverordnung </w:t>
      </w:r>
      <w:r w:rsidR="00E20B80" w:rsidRPr="00982147">
        <w:t>wurde letzt</w:t>
      </w:r>
      <w:r w:rsidRPr="00982147">
        <w:t>mals am 11. Juni 2014 einer Teilrevision unterzogen. Die geänderten Bestimmungen sind am 1. Januar 2015 in Kraft getreten. Die</w:t>
      </w:r>
      <w:r w:rsidR="00CE7EF4" w:rsidRPr="00982147">
        <w:t>se</w:t>
      </w:r>
      <w:r w:rsidRPr="00982147">
        <w:t xml:space="preserve"> Teilrevision war notwendig geworden, weil die Verordnung nicht mehr in allen Teilen der Rechtsprechung des Bundesgerichts und den Anforderungen der Praxis entsprach. Eine wichtige Neuerung bestand darin, dass erstmals konkretere Anforderungen an die Sprachkompetenzen festgelegt und das Nachweisverfahren (u</w:t>
      </w:r>
      <w:r w:rsidR="0088689E" w:rsidRPr="00982147">
        <w:t>.a. Sprachtest) geregelt wurde</w:t>
      </w:r>
      <w:r w:rsidR="00380398" w:rsidRPr="00982147">
        <w:t>n</w:t>
      </w:r>
      <w:r w:rsidR="0088689E" w:rsidRPr="00982147">
        <w:t>.</w:t>
      </w:r>
      <w:r w:rsidRPr="00982147">
        <w:t xml:space="preserve"> </w:t>
      </w:r>
    </w:p>
    <w:p w14:paraId="45C47FE6" w14:textId="77777777" w:rsidR="004C6AC7" w:rsidRDefault="004C6AC7">
      <w:pPr>
        <w:tabs>
          <w:tab w:val="clear" w:pos="397"/>
          <w:tab w:val="clear" w:pos="794"/>
          <w:tab w:val="clear" w:pos="1191"/>
          <w:tab w:val="clear" w:pos="4479"/>
          <w:tab w:val="clear" w:pos="4876"/>
          <w:tab w:val="clear" w:pos="5273"/>
          <w:tab w:val="clear" w:pos="5670"/>
          <w:tab w:val="clear" w:pos="6067"/>
          <w:tab w:val="clear" w:pos="7938"/>
        </w:tabs>
        <w:spacing w:before="0" w:after="200" w:line="276" w:lineRule="auto"/>
        <w:rPr>
          <w:rFonts w:ascii="Arial Black" w:hAnsi="Arial Black"/>
          <w:sz w:val="24"/>
          <w:szCs w:val="24"/>
        </w:rPr>
      </w:pPr>
      <w:bookmarkStart w:id="5" w:name="_Toc467606145"/>
      <w:r>
        <w:rPr>
          <w:sz w:val="24"/>
          <w:szCs w:val="24"/>
        </w:rPr>
        <w:br w:type="page"/>
      </w:r>
    </w:p>
    <w:p w14:paraId="1E6B67E2" w14:textId="77777777" w:rsidR="00097A7E" w:rsidRDefault="006C7189" w:rsidP="004B28A8">
      <w:pPr>
        <w:pStyle w:val="72Titel2"/>
        <w:numPr>
          <w:ilvl w:val="0"/>
          <w:numId w:val="0"/>
        </w:numPr>
        <w:ind w:left="1021" w:hanging="1021"/>
        <w:rPr>
          <w:sz w:val="24"/>
          <w:szCs w:val="24"/>
        </w:rPr>
      </w:pPr>
      <w:r>
        <w:rPr>
          <w:sz w:val="24"/>
          <w:szCs w:val="24"/>
        </w:rPr>
        <w:lastRenderedPageBreak/>
        <w:t>2.4</w:t>
      </w:r>
      <w:r w:rsidR="00097A7E" w:rsidRPr="00097A7E">
        <w:rPr>
          <w:sz w:val="24"/>
          <w:szCs w:val="24"/>
        </w:rPr>
        <w:t xml:space="preserve"> Zahlen zur Einbürgerung</w:t>
      </w:r>
      <w:bookmarkEnd w:id="5"/>
    </w:p>
    <w:p w14:paraId="197D0DF7" w14:textId="77777777" w:rsidR="00387ED6" w:rsidRPr="00097A7E" w:rsidRDefault="00097A7E" w:rsidP="00097A7E">
      <w:pPr>
        <w:pStyle w:val="00Vorgabetext"/>
      </w:pPr>
      <w:r>
        <w:t xml:space="preserve">Im Jahr 2015 </w:t>
      </w:r>
      <w:r w:rsidR="00387ED6">
        <w:t>wurden</w:t>
      </w:r>
      <w:r>
        <w:t xml:space="preserve"> im Kanton Zürich 7</w:t>
      </w:r>
      <w:r w:rsidR="00726CEC">
        <w:t>‘187</w:t>
      </w:r>
      <w:r w:rsidR="00387ED6">
        <w:t xml:space="preserve"> Personen im ordentlichen Verfahren eingebürgert, in der Schweiz waren es 31‘166 Personen.</w:t>
      </w:r>
      <w:r w:rsidR="00CE7EF4">
        <w:t xml:space="preserve"> Die Zahlen aus früheren Jahren sind </w:t>
      </w:r>
      <w:r w:rsidR="00387ED6">
        <w:t>aus der folgenden Grafik ersichtlich:</w:t>
      </w:r>
    </w:p>
    <w:p w14:paraId="6D8D6D6E" w14:textId="77777777" w:rsidR="00387ED6" w:rsidRDefault="004C6AC7" w:rsidP="00C36B6C">
      <w:pPr>
        <w:pStyle w:val="71Titel1"/>
        <w:numPr>
          <w:ilvl w:val="0"/>
          <w:numId w:val="0"/>
        </w:numPr>
      </w:pPr>
      <w:r>
        <w:rPr>
          <w:noProof/>
        </w:rPr>
        <w:drawing>
          <wp:inline distT="0" distB="0" distL="0" distR="0" wp14:anchorId="5DF8D5F6" wp14:editId="2E353222">
            <wp:extent cx="5482178" cy="3096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2178" cy="3096000"/>
                    </a:xfrm>
                    <a:prstGeom prst="rect">
                      <a:avLst/>
                    </a:prstGeom>
                    <a:noFill/>
                  </pic:spPr>
                </pic:pic>
              </a:graphicData>
            </a:graphic>
          </wp:inline>
        </w:drawing>
      </w:r>
    </w:p>
    <w:p w14:paraId="65AC17B5" w14:textId="77777777" w:rsidR="0088689E" w:rsidRPr="0088689E" w:rsidRDefault="00303B40" w:rsidP="004B28A8">
      <w:pPr>
        <w:pStyle w:val="71Titel1"/>
        <w:numPr>
          <w:ilvl w:val="0"/>
          <w:numId w:val="0"/>
        </w:numPr>
      </w:pPr>
      <w:bookmarkStart w:id="6" w:name="_Toc467606147"/>
      <w:r>
        <w:t>3</w:t>
      </w:r>
      <w:r w:rsidR="00BB4E71" w:rsidRPr="0088689E">
        <w:t>. Grundsätze für die Revision</w:t>
      </w:r>
      <w:bookmarkEnd w:id="6"/>
      <w:r w:rsidR="00BB4E71" w:rsidRPr="0088689E">
        <w:t xml:space="preserve"> </w:t>
      </w:r>
    </w:p>
    <w:p w14:paraId="1616799C" w14:textId="77777777" w:rsidR="00BB4E71" w:rsidRPr="0088689E" w:rsidRDefault="00BB4E71" w:rsidP="00EC4E4C">
      <w:pPr>
        <w:pStyle w:val="00Vorgabetext"/>
      </w:pPr>
      <w:r w:rsidRPr="0088689E">
        <w:t>Bei der Revi</w:t>
      </w:r>
      <w:r w:rsidR="00DA7DBB">
        <w:t>sion der kantonalen Bürgerrechtsvero</w:t>
      </w:r>
      <w:r w:rsidR="002F70BC">
        <w:t>r</w:t>
      </w:r>
      <w:r w:rsidR="00DA7DBB">
        <w:t>dnung</w:t>
      </w:r>
      <w:r w:rsidR="00A64A77">
        <w:t xml:space="preserve"> sind die drei</w:t>
      </w:r>
      <w:r w:rsidRPr="0088689E">
        <w:t xml:space="preserve"> folgenden Grundsätze wegleitend: </w:t>
      </w:r>
    </w:p>
    <w:p w14:paraId="77441D00" w14:textId="77777777" w:rsidR="009028DB" w:rsidRDefault="00091B82" w:rsidP="00A64A77">
      <w:pPr>
        <w:pStyle w:val="00Vorgabetext"/>
        <w:tabs>
          <w:tab w:val="clear" w:pos="397"/>
          <w:tab w:val="left" w:pos="426"/>
        </w:tabs>
        <w:spacing w:before="240"/>
        <w:ind w:left="426" w:hanging="426"/>
        <w:rPr>
          <w:rFonts w:cs="Arial"/>
        </w:rPr>
      </w:pPr>
      <w:r>
        <w:rPr>
          <w:rFonts w:cs="Arial"/>
        </w:rPr>
        <w:t>1.</w:t>
      </w:r>
      <w:r>
        <w:rPr>
          <w:rFonts w:cs="Arial"/>
        </w:rPr>
        <w:tab/>
      </w:r>
      <w:r w:rsidR="00B65857">
        <w:rPr>
          <w:rFonts w:cs="Arial"/>
        </w:rPr>
        <w:t xml:space="preserve">Die Vernehmlassungsvorlage </w:t>
      </w:r>
      <w:r w:rsidR="00BB4E71">
        <w:rPr>
          <w:rFonts w:cs="Arial"/>
        </w:rPr>
        <w:t>orie</w:t>
      </w:r>
      <w:r w:rsidR="00D844B5">
        <w:rPr>
          <w:rFonts w:cs="Arial"/>
        </w:rPr>
        <w:t xml:space="preserve">ntiert sich am Grundsatz, dass </w:t>
      </w:r>
      <w:r w:rsidR="00BB4E71">
        <w:rPr>
          <w:rFonts w:cs="Arial"/>
        </w:rPr>
        <w:t>für die Erteilung des Kantons- und Gemeindebürgerrecht</w:t>
      </w:r>
      <w:r w:rsidR="002F70BC">
        <w:rPr>
          <w:rFonts w:cs="Arial"/>
        </w:rPr>
        <w:t>s</w:t>
      </w:r>
      <w:r w:rsidR="00BB4E71">
        <w:rPr>
          <w:rFonts w:cs="Arial"/>
        </w:rPr>
        <w:t xml:space="preserve"> </w:t>
      </w:r>
      <w:r w:rsidR="00D844B5">
        <w:rPr>
          <w:rFonts w:cs="Arial"/>
        </w:rPr>
        <w:t>die gleichen V</w:t>
      </w:r>
      <w:r w:rsidR="006B4852">
        <w:rPr>
          <w:rFonts w:cs="Arial"/>
        </w:rPr>
        <w:t xml:space="preserve">oraussetzungen </w:t>
      </w:r>
      <w:r w:rsidR="00BB4E71">
        <w:rPr>
          <w:rFonts w:cs="Arial"/>
        </w:rPr>
        <w:t>gelten sollen wie für die Erteilung der Einbürgerungsbewilligun</w:t>
      </w:r>
      <w:r w:rsidR="009028DB">
        <w:rPr>
          <w:rFonts w:cs="Arial"/>
        </w:rPr>
        <w:t>g des Bundes.</w:t>
      </w:r>
    </w:p>
    <w:p w14:paraId="0B198635" w14:textId="77777777" w:rsidR="007074F7" w:rsidRDefault="00CF2205" w:rsidP="007074F7">
      <w:pPr>
        <w:pStyle w:val="00Vorgabetext"/>
        <w:tabs>
          <w:tab w:val="clear" w:pos="397"/>
          <w:tab w:val="left" w:pos="426"/>
        </w:tabs>
        <w:spacing w:before="240"/>
        <w:ind w:left="426" w:hanging="426"/>
        <w:rPr>
          <w:rFonts w:cs="Arial"/>
        </w:rPr>
      </w:pPr>
      <w:r>
        <w:rPr>
          <w:rFonts w:cs="Arial"/>
        </w:rPr>
        <w:t>2.</w:t>
      </w:r>
      <w:r w:rsidR="00BB4E71">
        <w:rPr>
          <w:rFonts w:cs="Arial"/>
        </w:rPr>
        <w:tab/>
        <w:t xml:space="preserve">Nachdem die Hürden für die Erlangung des Bürgerrechts vom Bundesgesetzgeber deutlich erhöht wurden, besteht für den </w:t>
      </w:r>
      <w:r w:rsidR="00A64A77">
        <w:rPr>
          <w:rFonts w:cs="Arial"/>
        </w:rPr>
        <w:t xml:space="preserve">Kanton kein Anlass, </w:t>
      </w:r>
      <w:r w:rsidR="00072439">
        <w:rPr>
          <w:rFonts w:cs="Arial"/>
        </w:rPr>
        <w:t xml:space="preserve">auf Verordnungsstufe </w:t>
      </w:r>
      <w:r w:rsidR="00A64A77">
        <w:rPr>
          <w:rFonts w:cs="Arial"/>
        </w:rPr>
        <w:t>zusätzliche</w:t>
      </w:r>
      <w:r w:rsidR="00BB4E71">
        <w:rPr>
          <w:rFonts w:cs="Arial"/>
        </w:rPr>
        <w:t xml:space="preserve"> Verschärfungen vorzunehmen. </w:t>
      </w:r>
      <w:r w:rsidR="00380398">
        <w:rPr>
          <w:rFonts w:cs="Arial"/>
        </w:rPr>
        <w:t>Damit</w:t>
      </w:r>
      <w:r w:rsidR="009028DB">
        <w:rPr>
          <w:rFonts w:cs="Arial"/>
        </w:rPr>
        <w:t xml:space="preserve"> kann der Kanton Zürich </w:t>
      </w:r>
      <w:r w:rsidR="00BB4E71">
        <w:rPr>
          <w:rFonts w:cs="Arial"/>
        </w:rPr>
        <w:t>ein</w:t>
      </w:r>
      <w:r w:rsidR="009028DB">
        <w:rPr>
          <w:rFonts w:cs="Arial"/>
        </w:rPr>
        <w:t>en wirksamen</w:t>
      </w:r>
      <w:r w:rsidR="00BB4E71">
        <w:rPr>
          <w:rFonts w:cs="Arial"/>
        </w:rPr>
        <w:t xml:space="preserve"> Beitrag zur landesweiten Harmonisierung der Einbürgerungsv</w:t>
      </w:r>
      <w:r w:rsidR="009028DB">
        <w:rPr>
          <w:rFonts w:cs="Arial"/>
        </w:rPr>
        <w:t xml:space="preserve">oraussetzungen leisten </w:t>
      </w:r>
      <w:r w:rsidR="00BB4E71">
        <w:rPr>
          <w:rFonts w:cs="Arial"/>
        </w:rPr>
        <w:t xml:space="preserve">(vgl. RRB </w:t>
      </w:r>
      <w:r w:rsidR="00072439">
        <w:rPr>
          <w:rFonts w:cs="Arial"/>
        </w:rPr>
        <w:t xml:space="preserve">Nr. </w:t>
      </w:r>
      <w:r w:rsidR="00BB4E71">
        <w:rPr>
          <w:rFonts w:cs="Arial"/>
        </w:rPr>
        <w:t>1052/2015). Ein Viertel aller Einbürgerungen in der S</w:t>
      </w:r>
      <w:r w:rsidR="0088689E">
        <w:rPr>
          <w:rFonts w:cs="Arial"/>
        </w:rPr>
        <w:t>chweiz erfolgt im Kanton Zürich.</w:t>
      </w:r>
    </w:p>
    <w:p w14:paraId="6D3E66CF" w14:textId="77777777" w:rsidR="00433A91" w:rsidRPr="00387ED6" w:rsidRDefault="007074F7" w:rsidP="007074F7">
      <w:pPr>
        <w:pStyle w:val="00Vorgabetext"/>
        <w:tabs>
          <w:tab w:val="clear" w:pos="397"/>
          <w:tab w:val="left" w:pos="426"/>
        </w:tabs>
        <w:ind w:left="425" w:hanging="425"/>
        <w:rPr>
          <w:rFonts w:cs="Arial"/>
        </w:rPr>
      </w:pPr>
      <w:r>
        <w:rPr>
          <w:rFonts w:cs="Arial"/>
        </w:rPr>
        <w:tab/>
      </w:r>
      <w:r w:rsidR="00433A91" w:rsidRPr="00433A91">
        <w:rPr>
          <w:rFonts w:cs="Arial"/>
        </w:rPr>
        <w:t xml:space="preserve">Ausnahmen von diesem Grundsatz sind dort vorgesehen, wo die Kantonsverfassung zusätzliche Anforderungen an die Integration stellt. Dies betrifft die Kenntnisse der deutschen Sprache und das </w:t>
      </w:r>
      <w:r w:rsidR="00433A91">
        <w:rPr>
          <w:rFonts w:cs="Arial"/>
        </w:rPr>
        <w:t>Vertrauts</w:t>
      </w:r>
      <w:r w:rsidR="00433A91" w:rsidRPr="00433A91">
        <w:rPr>
          <w:rFonts w:cs="Arial"/>
        </w:rPr>
        <w:t>ein mit den hiesigen Verhältnissen (Art. 20 Abs. 3 KV).</w:t>
      </w:r>
    </w:p>
    <w:p w14:paraId="0DFAFEF3" w14:textId="77777777" w:rsidR="00BB4E71" w:rsidRDefault="009028DB" w:rsidP="00A64A77">
      <w:pPr>
        <w:pStyle w:val="00Vorgabetext"/>
        <w:tabs>
          <w:tab w:val="clear" w:pos="397"/>
          <w:tab w:val="left" w:pos="426"/>
        </w:tabs>
        <w:spacing w:before="240"/>
        <w:ind w:left="426" w:hanging="426"/>
      </w:pPr>
      <w:r>
        <w:lastRenderedPageBreak/>
        <w:t>3.</w:t>
      </w:r>
      <w:r>
        <w:tab/>
      </w:r>
      <w:r w:rsidR="00BB4E71">
        <w:t>Mit der Revision der Bürgerrechtsverordnung sollen einheitliche Einbürgerungsvoraussetzungen in allen Zürcher Gemeinden g</w:t>
      </w:r>
      <w:r>
        <w:t xml:space="preserve">eschaffen werden wie dies </w:t>
      </w:r>
      <w:r w:rsidR="00BB4E71">
        <w:t>die Kantonsverfassung verlangt (Art. 20 Abs. 2</w:t>
      </w:r>
      <w:r w:rsidR="00FA051D">
        <w:t xml:space="preserve"> KV</w:t>
      </w:r>
      <w:r w:rsidR="00BB4E71">
        <w:t xml:space="preserve">). Diese Vorgabe ist heute nicht erfüllt: </w:t>
      </w:r>
      <w:r w:rsidR="00BB4E71">
        <w:rPr>
          <w:rFonts w:cs="Arial"/>
        </w:rPr>
        <w:t>Eine Reihe von Ge</w:t>
      </w:r>
      <w:r w:rsidR="002F70BC">
        <w:rPr>
          <w:rFonts w:cs="Arial"/>
        </w:rPr>
        <w:t xml:space="preserve">meinden </w:t>
      </w:r>
      <w:r w:rsidR="00BB4E71">
        <w:rPr>
          <w:rFonts w:cs="Arial"/>
        </w:rPr>
        <w:t>stellt bei Bewerberinnen und Bewerbern ohne Anspruch auf Einbür</w:t>
      </w:r>
      <w:r w:rsidR="00DA7DBB">
        <w:rPr>
          <w:rFonts w:cs="Arial"/>
        </w:rPr>
        <w:t xml:space="preserve">gerung strengere </w:t>
      </w:r>
      <w:r w:rsidR="006B4852">
        <w:rPr>
          <w:rFonts w:cs="Arial"/>
        </w:rPr>
        <w:t xml:space="preserve">Anforderungen </w:t>
      </w:r>
      <w:r w:rsidR="00BB4E71">
        <w:rPr>
          <w:rFonts w:cs="Arial"/>
        </w:rPr>
        <w:t>an die Dauer des Aufenthalts und die wirtschaftliche Erhaltungsfähigkei</w:t>
      </w:r>
      <w:r>
        <w:rPr>
          <w:rFonts w:cs="Arial"/>
        </w:rPr>
        <w:t>t als</w:t>
      </w:r>
      <w:r w:rsidR="002F70BC">
        <w:rPr>
          <w:rFonts w:cs="Arial"/>
        </w:rPr>
        <w:t xml:space="preserve"> </w:t>
      </w:r>
      <w:r>
        <w:rPr>
          <w:rFonts w:cs="Arial"/>
        </w:rPr>
        <w:t xml:space="preserve">das kantonale Recht. Dies </w:t>
      </w:r>
      <w:r w:rsidR="00BB4E71">
        <w:rPr>
          <w:rFonts w:cs="Arial"/>
        </w:rPr>
        <w:t>führt zu</w:t>
      </w:r>
      <w:r>
        <w:rPr>
          <w:rFonts w:cs="Arial"/>
        </w:rPr>
        <w:t xml:space="preserve"> unerwünschten </w:t>
      </w:r>
      <w:r w:rsidR="00BB4E71">
        <w:rPr>
          <w:rFonts w:cs="Arial"/>
        </w:rPr>
        <w:t>Ungleichbehand</w:t>
      </w:r>
      <w:r>
        <w:rPr>
          <w:rFonts w:cs="Arial"/>
        </w:rPr>
        <w:t>l</w:t>
      </w:r>
      <w:r w:rsidR="00BB4E71">
        <w:rPr>
          <w:rFonts w:cs="Arial"/>
        </w:rPr>
        <w:t>ungen</w:t>
      </w:r>
      <w:r>
        <w:rPr>
          <w:rFonts w:cs="Arial"/>
        </w:rPr>
        <w:t xml:space="preserve"> von Einbürgerungswilligen</w:t>
      </w:r>
      <w:r w:rsidR="006B4852">
        <w:rPr>
          <w:rFonts w:cs="Arial"/>
        </w:rPr>
        <w:t xml:space="preserve"> </w:t>
      </w:r>
      <w:r w:rsidR="00BB4E71">
        <w:rPr>
          <w:rFonts w:cs="Arial"/>
        </w:rPr>
        <w:t>inner</w:t>
      </w:r>
      <w:r>
        <w:rPr>
          <w:rFonts w:cs="Arial"/>
        </w:rPr>
        <w:t xml:space="preserve">halb des Kantons. </w:t>
      </w:r>
      <w:r w:rsidR="00BB4E71">
        <w:t>Eine rechtsgleiche Behandlung lässt sic</w:t>
      </w:r>
      <w:r>
        <w:t>h dadurch erreichen, dass das kantonale Recht</w:t>
      </w:r>
      <w:r w:rsidR="00BB4E71">
        <w:t xml:space="preserve"> die Frage der Aufenthaltsdauer und der wirtschaftlichen Erhaltungsfähigkeit abschliessend regelt. </w:t>
      </w:r>
    </w:p>
    <w:p w14:paraId="71136B8B" w14:textId="77777777" w:rsidR="00BB4E71" w:rsidRPr="00982147" w:rsidRDefault="00BB4E71" w:rsidP="00982147">
      <w:pPr>
        <w:pStyle w:val="00Vorgabetext"/>
      </w:pPr>
      <w:r w:rsidRPr="00982147">
        <w:t>Die Einbürgerung von in der Schweiz lebenden Ausländerinnen und Ausländern wirkt sich positiv auf deren gesellschaftliche und politische Integration aus. Die Studie «Einbürgerung beschleunigt Integration» (Schweizeris</w:t>
      </w:r>
      <w:r w:rsidR="00B65857" w:rsidRPr="00982147">
        <w:t xml:space="preserve">cher Nationalfonds 2015) zeigt, </w:t>
      </w:r>
      <w:r w:rsidRPr="00982147">
        <w:t>dass die positiven Effekte der Einbürgerung umso grösser sind, je früher sich eine Person einbürgern lässt.</w:t>
      </w:r>
      <w:r w:rsidR="007D45B2" w:rsidRPr="00982147">
        <w:t xml:space="preserve"> Der Schweizer Pass spielt bei der Arbeits- und Wohnungssuche eine wich</w:t>
      </w:r>
      <w:r w:rsidR="00387ED6" w:rsidRPr="00982147">
        <w:t xml:space="preserve">tige Rolle. </w:t>
      </w:r>
      <w:r w:rsidR="007D45B2" w:rsidRPr="00982147">
        <w:t>Die Staatsbürgerschaft verbessert den Status und ist für die Eingebürgerten Motivation, sich in der schweizerischen Gesellscha</w:t>
      </w:r>
      <w:r w:rsidR="00DA7DBB" w:rsidRPr="00982147">
        <w:t xml:space="preserve">ft zu integrieren. </w:t>
      </w:r>
      <w:r w:rsidRPr="00982147">
        <w:t>Dies</w:t>
      </w:r>
      <w:r w:rsidR="0003442B" w:rsidRPr="00982147">
        <w:t>e Erkenntnisse sprechen</w:t>
      </w:r>
      <w:r w:rsidRPr="00982147">
        <w:t xml:space="preserve"> dafür, d</w:t>
      </w:r>
      <w:r w:rsidR="002F70BC" w:rsidRPr="00982147">
        <w:t>ie</w:t>
      </w:r>
      <w:r w:rsidR="00FA051D" w:rsidRPr="00982147">
        <w:t xml:space="preserve"> kantonalen</w:t>
      </w:r>
      <w:r w:rsidR="002F70BC" w:rsidRPr="00982147">
        <w:t xml:space="preserve"> Anforderungen für Einbürgerungen </w:t>
      </w:r>
      <w:r w:rsidRPr="00982147">
        <w:t xml:space="preserve">nicht </w:t>
      </w:r>
      <w:r w:rsidR="00B863F9" w:rsidRPr="00982147">
        <w:t>höher</w:t>
      </w:r>
      <w:r w:rsidRPr="00982147">
        <w:t xml:space="preserve"> anzuset</w:t>
      </w:r>
      <w:r w:rsidR="00EC4E4C" w:rsidRPr="00982147">
        <w:t>zen</w:t>
      </w:r>
      <w:r w:rsidR="00B863F9" w:rsidRPr="00982147">
        <w:t xml:space="preserve"> als im Bundesrecht</w:t>
      </w:r>
      <w:r w:rsidR="00FA051D" w:rsidRPr="00982147">
        <w:t>.</w:t>
      </w:r>
      <w:r w:rsidR="00C36B6C" w:rsidRPr="00982147">
        <w:t xml:space="preserve"> </w:t>
      </w:r>
    </w:p>
    <w:p w14:paraId="1111A757" w14:textId="77777777" w:rsidR="00387ED6" w:rsidRDefault="00303B40" w:rsidP="00387ED6">
      <w:pPr>
        <w:pStyle w:val="71Titel1"/>
        <w:numPr>
          <w:ilvl w:val="0"/>
          <w:numId w:val="0"/>
        </w:numPr>
      </w:pPr>
      <w:bookmarkStart w:id="7" w:name="_Toc467606148"/>
      <w:r>
        <w:t>4</w:t>
      </w:r>
      <w:r w:rsidR="002F70BC">
        <w:t>. Inhalt</w:t>
      </w:r>
      <w:r w:rsidR="00387ED6">
        <w:t xml:space="preserve"> der Vorlage</w:t>
      </w:r>
      <w:bookmarkEnd w:id="7"/>
      <w:r w:rsidR="00387ED6">
        <w:t xml:space="preserve"> </w:t>
      </w:r>
    </w:p>
    <w:p w14:paraId="6D4D612F" w14:textId="77777777" w:rsidR="00DA7DBB" w:rsidRPr="00982147" w:rsidRDefault="00DA7DBB" w:rsidP="00982147">
      <w:pPr>
        <w:pStyle w:val="00Vorgabetext"/>
      </w:pPr>
      <w:r w:rsidRPr="00982147">
        <w:t>Kernpunkt der Revisi</w:t>
      </w:r>
      <w:r w:rsidR="00A64A77" w:rsidRPr="00982147">
        <w:t>on ist die Anpassung der Bürgerrechtsverordnung</w:t>
      </w:r>
      <w:r w:rsidRPr="00982147">
        <w:t xml:space="preserve"> an das neue Bun</w:t>
      </w:r>
      <w:r w:rsidR="002F70BC" w:rsidRPr="00982147">
        <w:t>desre</w:t>
      </w:r>
      <w:r w:rsidR="00A97699" w:rsidRPr="00982147">
        <w:t>cht. Die Vernehmlassungsvorlage</w:t>
      </w:r>
      <w:r w:rsidR="006B4852" w:rsidRPr="00982147">
        <w:t xml:space="preserve"> (VE BüV</w:t>
      </w:r>
      <w:r w:rsidR="00784F47" w:rsidRPr="00982147">
        <w:t>-ZH</w:t>
      </w:r>
      <w:r w:rsidR="006B4852" w:rsidRPr="00982147">
        <w:t>)</w:t>
      </w:r>
      <w:r w:rsidR="00A97699" w:rsidRPr="00982147">
        <w:t xml:space="preserve"> </w:t>
      </w:r>
      <w:r w:rsidRPr="00982147">
        <w:t>sieht in Verbindung mit dem neuen Bundesrecht verbindliche Standards vor, die eine einheitliche Beurteilung der Integr</w:t>
      </w:r>
      <w:r w:rsidR="00BD659D" w:rsidRPr="00982147">
        <w:t xml:space="preserve">ation </w:t>
      </w:r>
      <w:r w:rsidR="002F70BC" w:rsidRPr="00982147">
        <w:t>der Einbürge</w:t>
      </w:r>
      <w:r w:rsidR="00BD659D" w:rsidRPr="00982147">
        <w:t xml:space="preserve">rungswilligen </w:t>
      </w:r>
      <w:r w:rsidRPr="00982147">
        <w:t>in allen</w:t>
      </w:r>
      <w:r w:rsidR="00784F47" w:rsidRPr="00982147">
        <w:t xml:space="preserve"> Zürcher Gemeinden ermöglichen. </w:t>
      </w:r>
      <w:r w:rsidRPr="00982147">
        <w:t>Weitere Anpassungen betreffen das Einbürgerungsverfahren.</w:t>
      </w:r>
      <w:r w:rsidRPr="00982147">
        <w:rPr>
          <w:highlight w:val="yellow"/>
        </w:rPr>
        <w:t xml:space="preserve"> </w:t>
      </w:r>
    </w:p>
    <w:p w14:paraId="4C964B33" w14:textId="77777777" w:rsidR="00097A7E" w:rsidRPr="00982147" w:rsidRDefault="00BD659D" w:rsidP="00982147">
      <w:pPr>
        <w:pStyle w:val="00Vorgabetext"/>
      </w:pPr>
      <w:r w:rsidRPr="00982147">
        <w:t xml:space="preserve">Die Vernehmlassungsvorlage </w:t>
      </w:r>
      <w:r w:rsidR="00097A7E" w:rsidRPr="00982147">
        <w:t>gliedert sich i</w:t>
      </w:r>
      <w:r w:rsidRPr="00982147">
        <w:t xml:space="preserve">n sieben Abschnitte </w:t>
      </w:r>
      <w:r w:rsidR="00CE7EF4" w:rsidRPr="00982147">
        <w:t>mit 39</w:t>
      </w:r>
      <w:r w:rsidR="00097A7E" w:rsidRPr="00982147">
        <w:t xml:space="preserve"> Bestimmungen:</w:t>
      </w:r>
    </w:p>
    <w:p w14:paraId="3CCFB892" w14:textId="77777777" w:rsidR="004B28A8" w:rsidRPr="00793EF8" w:rsidRDefault="00793EF8" w:rsidP="00793EF8">
      <w:pPr>
        <w:tabs>
          <w:tab w:val="clear" w:pos="397"/>
          <w:tab w:val="clear" w:pos="794"/>
          <w:tab w:val="left" w:pos="709"/>
          <w:tab w:val="left" w:pos="851"/>
          <w:tab w:val="left" w:pos="993"/>
        </w:tabs>
        <w:autoSpaceDE w:val="0"/>
        <w:autoSpaceDN w:val="0"/>
        <w:adjustRightInd w:val="0"/>
        <w:spacing w:before="240" w:after="60"/>
        <w:rPr>
          <w:b/>
        </w:rPr>
      </w:pPr>
      <w:r>
        <w:rPr>
          <w:b/>
        </w:rPr>
        <w:t xml:space="preserve">1. Abschnitt: </w:t>
      </w:r>
      <w:r w:rsidR="00097A7E" w:rsidRPr="00793EF8">
        <w:rPr>
          <w:b/>
        </w:rPr>
        <w:t>Allgemeine Bestimmungen</w:t>
      </w:r>
    </w:p>
    <w:p w14:paraId="07E8991A" w14:textId="77777777" w:rsidR="00097A7E" w:rsidRDefault="00076511" w:rsidP="00793EF8">
      <w:pPr>
        <w:pStyle w:val="Listenabsatz"/>
        <w:tabs>
          <w:tab w:val="clear" w:pos="397"/>
          <w:tab w:val="clear" w:pos="794"/>
          <w:tab w:val="left" w:pos="709"/>
          <w:tab w:val="left" w:pos="851"/>
          <w:tab w:val="left" w:pos="993"/>
        </w:tabs>
        <w:autoSpaceDE w:val="0"/>
        <w:autoSpaceDN w:val="0"/>
        <w:adjustRightInd w:val="0"/>
        <w:spacing w:before="0"/>
        <w:ind w:left="0"/>
      </w:pPr>
      <w:r>
        <w:t>Im</w:t>
      </w:r>
      <w:r w:rsidR="005C2D33">
        <w:t xml:space="preserve"> ersten Abschnitt sind der Regelungsgegenstand der Verordnung, der Datenaustausch zwischen den Einbürgerungsbehörden und die </w:t>
      </w:r>
      <w:r w:rsidR="00097A7E">
        <w:t>Aufsicht über das B</w:t>
      </w:r>
      <w:r w:rsidR="005C2D33">
        <w:t xml:space="preserve">ürgerrechtswesen </w:t>
      </w:r>
      <w:r w:rsidR="00097A7E">
        <w:t xml:space="preserve">geregelt. </w:t>
      </w:r>
    </w:p>
    <w:p w14:paraId="014628AE" w14:textId="77777777" w:rsidR="004B28A8" w:rsidRPr="004B28A8" w:rsidRDefault="00793EF8" w:rsidP="00793EF8">
      <w:pPr>
        <w:tabs>
          <w:tab w:val="clear" w:pos="397"/>
          <w:tab w:val="clear" w:pos="794"/>
          <w:tab w:val="left" w:pos="709"/>
          <w:tab w:val="left" w:pos="851"/>
          <w:tab w:val="left" w:pos="993"/>
        </w:tabs>
        <w:autoSpaceDE w:val="0"/>
        <w:autoSpaceDN w:val="0"/>
        <w:adjustRightInd w:val="0"/>
        <w:spacing w:before="200" w:after="60"/>
        <w:rPr>
          <w:b/>
        </w:rPr>
      </w:pPr>
      <w:r>
        <w:rPr>
          <w:b/>
        </w:rPr>
        <w:t xml:space="preserve">2. Abschnitt: </w:t>
      </w:r>
      <w:r w:rsidR="00097A7E" w:rsidRPr="004B28A8">
        <w:rPr>
          <w:b/>
        </w:rPr>
        <w:t xml:space="preserve">Ordentliche Einbürgerung von Ausländerinnen und Ausländern </w:t>
      </w:r>
    </w:p>
    <w:p w14:paraId="7B935175" w14:textId="77777777" w:rsidR="00097A7E" w:rsidRDefault="00097A7E" w:rsidP="00793EF8">
      <w:pPr>
        <w:pStyle w:val="Listenabsatz"/>
        <w:tabs>
          <w:tab w:val="clear" w:pos="397"/>
          <w:tab w:val="clear" w:pos="794"/>
          <w:tab w:val="left" w:pos="709"/>
          <w:tab w:val="left" w:pos="851"/>
          <w:tab w:val="left" w:pos="993"/>
        </w:tabs>
        <w:autoSpaceDE w:val="0"/>
        <w:autoSpaceDN w:val="0"/>
        <w:adjustRightInd w:val="0"/>
        <w:spacing w:before="0"/>
        <w:ind w:left="0"/>
      </w:pPr>
      <w:r>
        <w:t>Dieser Abschnitt bildet den Schwerpunkt d</w:t>
      </w:r>
      <w:r w:rsidR="002F70BC">
        <w:t xml:space="preserve">er Verordnung. Die Bestimmungen </w:t>
      </w:r>
      <w:r w:rsidR="000C56E2">
        <w:t xml:space="preserve">regeln die </w:t>
      </w:r>
      <w:r>
        <w:t>Aufe</w:t>
      </w:r>
      <w:r w:rsidR="00A97699">
        <w:t xml:space="preserve">nthaltsdauer und konkretisieren </w:t>
      </w:r>
      <w:r>
        <w:t>die bundesrechtlichen Integrationskriterien im Hin</w:t>
      </w:r>
      <w:r w:rsidR="00A97699">
        <w:t>blick auf die hiesigen</w:t>
      </w:r>
      <w:r>
        <w:t xml:space="preserve"> Verhältnisse (Kenntnisse der deutschen Sprache und Vertrautsein mit den Verhältnissen im Kanton Zürich und der Wohnsitzgemeinde). Weiter wird das Einbürgerungsverfahren innerhalb des Kantons geregelt (Gesuch</w:t>
      </w:r>
      <w:r w:rsidR="00D26DEF">
        <w:t>sunterlagen</w:t>
      </w:r>
      <w:r>
        <w:t xml:space="preserve">, Prüfung der Voraussetzungen auf Stufe Kanton und Gemeinde). </w:t>
      </w:r>
    </w:p>
    <w:p w14:paraId="5DA8E2D3" w14:textId="77777777" w:rsidR="004B28A8" w:rsidRDefault="00793EF8" w:rsidP="00793EF8">
      <w:pPr>
        <w:tabs>
          <w:tab w:val="clear" w:pos="397"/>
          <w:tab w:val="clear" w:pos="794"/>
          <w:tab w:val="left" w:pos="709"/>
          <w:tab w:val="left" w:pos="851"/>
          <w:tab w:val="left" w:pos="993"/>
        </w:tabs>
        <w:autoSpaceDE w:val="0"/>
        <w:autoSpaceDN w:val="0"/>
        <w:adjustRightInd w:val="0"/>
        <w:spacing w:before="200" w:after="60"/>
        <w:rPr>
          <w:b/>
        </w:rPr>
      </w:pPr>
      <w:r>
        <w:rPr>
          <w:b/>
        </w:rPr>
        <w:t xml:space="preserve">3. Abschnitt: </w:t>
      </w:r>
      <w:r w:rsidR="00097A7E" w:rsidRPr="00387ED6">
        <w:rPr>
          <w:b/>
        </w:rPr>
        <w:t>Einbürgerung von Schweizerinnen und Schweizern</w:t>
      </w:r>
    </w:p>
    <w:p w14:paraId="33129EA2" w14:textId="77777777" w:rsidR="00076511" w:rsidRDefault="00097A7E" w:rsidP="00793EF8">
      <w:pPr>
        <w:pStyle w:val="Listenabsatz"/>
        <w:tabs>
          <w:tab w:val="clear" w:pos="397"/>
          <w:tab w:val="clear" w:pos="794"/>
          <w:tab w:val="left" w:pos="709"/>
          <w:tab w:val="left" w:pos="851"/>
          <w:tab w:val="left" w:pos="993"/>
        </w:tabs>
        <w:autoSpaceDE w:val="0"/>
        <w:autoSpaceDN w:val="0"/>
        <w:adjustRightInd w:val="0"/>
        <w:spacing w:before="0"/>
        <w:ind w:left="0"/>
      </w:pPr>
      <w:r>
        <w:t>Die Einbürgerung von Schweizerinnen und Schweizern</w:t>
      </w:r>
      <w:r w:rsidR="007074F7">
        <w:t xml:space="preserve"> - d.h. der Wechsel oder zusätzliche Erwerb eines Gemeinde- oder Kantonsbürgerrechts - </w:t>
      </w:r>
      <w:r>
        <w:t xml:space="preserve">regelt ausschliesslich das kantonale Recht. Wie bisher gelten für Schweizerinnen und Schweizer </w:t>
      </w:r>
      <w:r w:rsidR="007074F7">
        <w:t>e</w:t>
      </w:r>
      <w:r w:rsidR="00B863F9">
        <w:t xml:space="preserve">infachere </w:t>
      </w:r>
      <w:r>
        <w:t xml:space="preserve">Einbürgerungsbedingungen. </w:t>
      </w:r>
    </w:p>
    <w:p w14:paraId="6C5C687E" w14:textId="77777777" w:rsidR="004B28A8" w:rsidRDefault="00793EF8" w:rsidP="00793EF8">
      <w:pPr>
        <w:tabs>
          <w:tab w:val="clear" w:pos="397"/>
          <w:tab w:val="clear" w:pos="794"/>
          <w:tab w:val="left" w:pos="709"/>
          <w:tab w:val="left" w:pos="851"/>
          <w:tab w:val="left" w:pos="993"/>
        </w:tabs>
        <w:autoSpaceDE w:val="0"/>
        <w:autoSpaceDN w:val="0"/>
        <w:adjustRightInd w:val="0"/>
        <w:spacing w:before="200" w:after="60"/>
        <w:rPr>
          <w:b/>
        </w:rPr>
      </w:pPr>
      <w:r>
        <w:rPr>
          <w:b/>
        </w:rPr>
        <w:lastRenderedPageBreak/>
        <w:t xml:space="preserve">4. Abschnitt: </w:t>
      </w:r>
      <w:r w:rsidR="00097A7E" w:rsidRPr="00387ED6">
        <w:rPr>
          <w:b/>
        </w:rPr>
        <w:t>Entlassung aus dem Bürgerrecht</w:t>
      </w:r>
    </w:p>
    <w:p w14:paraId="30219A18" w14:textId="77777777" w:rsidR="00097A7E" w:rsidRDefault="00097A7E" w:rsidP="00793EF8">
      <w:pPr>
        <w:pStyle w:val="Listenabsatz"/>
        <w:tabs>
          <w:tab w:val="clear" w:pos="397"/>
          <w:tab w:val="clear" w:pos="794"/>
          <w:tab w:val="left" w:pos="709"/>
          <w:tab w:val="left" w:pos="851"/>
          <w:tab w:val="left" w:pos="993"/>
        </w:tabs>
        <w:autoSpaceDE w:val="0"/>
        <w:autoSpaceDN w:val="0"/>
        <w:adjustRightInd w:val="0"/>
        <w:spacing w:before="0"/>
        <w:ind w:left="0"/>
      </w:pPr>
      <w:r>
        <w:t>Dieser A</w:t>
      </w:r>
      <w:r w:rsidR="00D26DEF">
        <w:t>bschnitt übernimmt das geltende</w:t>
      </w:r>
      <w:r>
        <w:t xml:space="preserve"> Recht</w:t>
      </w:r>
      <w:r w:rsidR="00380398">
        <w:t>. Er</w:t>
      </w:r>
      <w:r>
        <w:t xml:space="preserve"> enthält lediglich systematische und redaktionelle Anpassungen.</w:t>
      </w:r>
    </w:p>
    <w:p w14:paraId="142148FD" w14:textId="77777777" w:rsidR="004B28A8" w:rsidRDefault="00793EF8" w:rsidP="00793EF8">
      <w:pPr>
        <w:tabs>
          <w:tab w:val="clear" w:pos="397"/>
          <w:tab w:val="clear" w:pos="794"/>
          <w:tab w:val="left" w:pos="709"/>
          <w:tab w:val="left" w:pos="851"/>
          <w:tab w:val="left" w:pos="993"/>
        </w:tabs>
        <w:autoSpaceDE w:val="0"/>
        <w:autoSpaceDN w:val="0"/>
        <w:adjustRightInd w:val="0"/>
        <w:spacing w:before="200" w:after="60"/>
        <w:rPr>
          <w:b/>
        </w:rPr>
      </w:pPr>
      <w:r>
        <w:rPr>
          <w:b/>
        </w:rPr>
        <w:t xml:space="preserve">5. Abschnitt: </w:t>
      </w:r>
      <w:r w:rsidR="00097A7E" w:rsidRPr="00387ED6">
        <w:rPr>
          <w:b/>
        </w:rPr>
        <w:t>Gebühren</w:t>
      </w:r>
    </w:p>
    <w:p w14:paraId="5BF9C336" w14:textId="77777777" w:rsidR="00097A7E" w:rsidRDefault="00097A7E" w:rsidP="00793EF8">
      <w:pPr>
        <w:pStyle w:val="Listenabsatz"/>
        <w:tabs>
          <w:tab w:val="clear" w:pos="397"/>
          <w:tab w:val="clear" w:pos="794"/>
          <w:tab w:val="left" w:pos="709"/>
          <w:tab w:val="left" w:pos="851"/>
          <w:tab w:val="left" w:pos="993"/>
        </w:tabs>
        <w:autoSpaceDE w:val="0"/>
        <w:autoSpaceDN w:val="0"/>
        <w:adjustRightInd w:val="0"/>
        <w:spacing w:before="0"/>
        <w:ind w:left="0"/>
      </w:pPr>
      <w:r>
        <w:t>Die Gebührenbestimmungen orientieren sich weitgehend am geltenden Recht.</w:t>
      </w:r>
      <w:r w:rsidR="00661565" w:rsidRPr="00661565">
        <w:t xml:space="preserve"> Neu ist die Bestimmung, wonach die Gemeinden a</w:t>
      </w:r>
      <w:r w:rsidR="00661565">
        <w:t>llen Ausländerinnen und Ausländern</w:t>
      </w:r>
      <w:r w:rsidR="00661565" w:rsidRPr="00661565">
        <w:t xml:space="preserve"> bis zum 25. Altersjahr nur die halbe Gebühr in Rechnung stellen dürfen.</w:t>
      </w:r>
    </w:p>
    <w:p w14:paraId="17C2DC64" w14:textId="77777777" w:rsidR="004B28A8" w:rsidRDefault="00793EF8" w:rsidP="00793EF8">
      <w:pPr>
        <w:tabs>
          <w:tab w:val="clear" w:pos="397"/>
          <w:tab w:val="clear" w:pos="794"/>
          <w:tab w:val="left" w:pos="709"/>
          <w:tab w:val="left" w:pos="851"/>
          <w:tab w:val="left" w:pos="993"/>
        </w:tabs>
        <w:autoSpaceDE w:val="0"/>
        <w:autoSpaceDN w:val="0"/>
        <w:adjustRightInd w:val="0"/>
        <w:spacing w:before="200" w:after="60"/>
        <w:rPr>
          <w:b/>
        </w:rPr>
      </w:pPr>
      <w:r>
        <w:rPr>
          <w:b/>
        </w:rPr>
        <w:t xml:space="preserve">6. Abschnitt: </w:t>
      </w:r>
      <w:r w:rsidR="00097A7E" w:rsidRPr="00387ED6">
        <w:rPr>
          <w:b/>
        </w:rPr>
        <w:t>Erleichterte Einbürgerung</w:t>
      </w:r>
    </w:p>
    <w:p w14:paraId="298D9FC7" w14:textId="77777777" w:rsidR="00AD1166" w:rsidRDefault="00097A7E" w:rsidP="00793EF8">
      <w:pPr>
        <w:pStyle w:val="Listenabsatz"/>
        <w:tabs>
          <w:tab w:val="clear" w:pos="397"/>
          <w:tab w:val="clear" w:pos="794"/>
          <w:tab w:val="left" w:pos="709"/>
          <w:tab w:val="left" w:pos="851"/>
          <w:tab w:val="left" w:pos="993"/>
        </w:tabs>
        <w:autoSpaceDE w:val="0"/>
        <w:autoSpaceDN w:val="0"/>
        <w:adjustRightInd w:val="0"/>
        <w:spacing w:before="0"/>
        <w:ind w:left="0"/>
      </w:pPr>
      <w:r>
        <w:t>Bei der erleichterten Einbürgerung handelt es sich um ein Bundesverfahren.</w:t>
      </w:r>
      <w:r w:rsidR="00A97699">
        <w:t xml:space="preserve"> Das kantonale Recht</w:t>
      </w:r>
      <w:r>
        <w:t xml:space="preserve"> </w:t>
      </w:r>
      <w:r w:rsidR="00A97699">
        <w:t>regelt</w:t>
      </w:r>
      <w:r w:rsidR="00AD1166">
        <w:t xml:space="preserve"> lediglich</w:t>
      </w:r>
      <w:r w:rsidR="00A97699">
        <w:t xml:space="preserve"> die </w:t>
      </w:r>
      <w:r w:rsidR="00AD1166">
        <w:t>Mitwirkung</w:t>
      </w:r>
      <w:r w:rsidR="00A97699">
        <w:t xml:space="preserve"> des </w:t>
      </w:r>
      <w:r w:rsidR="00AD1166">
        <w:t>Kantons und der</w:t>
      </w:r>
      <w:r w:rsidR="00A97699">
        <w:t xml:space="preserve"> </w:t>
      </w:r>
      <w:r w:rsidR="00AD1166">
        <w:t>Gemeinden bei den Er</w:t>
      </w:r>
      <w:r w:rsidR="00A97699">
        <w:t>h</w:t>
      </w:r>
      <w:r w:rsidR="00AD1166">
        <w:t>e</w:t>
      </w:r>
      <w:r w:rsidR="00432C02">
        <w:t xml:space="preserve">bungen, die der </w:t>
      </w:r>
      <w:r w:rsidR="00432C02" w:rsidRPr="00432C02">
        <w:t xml:space="preserve">Bund für den Entscheid über die erleichterte Einbürgerung benötigt. </w:t>
      </w:r>
    </w:p>
    <w:p w14:paraId="393758A7" w14:textId="77777777" w:rsidR="004B28A8" w:rsidRDefault="00793EF8" w:rsidP="00793EF8">
      <w:pPr>
        <w:tabs>
          <w:tab w:val="clear" w:pos="397"/>
          <w:tab w:val="clear" w:pos="794"/>
          <w:tab w:val="left" w:pos="709"/>
          <w:tab w:val="left" w:pos="851"/>
          <w:tab w:val="left" w:pos="993"/>
        </w:tabs>
        <w:autoSpaceDE w:val="0"/>
        <w:autoSpaceDN w:val="0"/>
        <w:adjustRightInd w:val="0"/>
        <w:spacing w:before="200" w:after="60"/>
        <w:rPr>
          <w:b/>
        </w:rPr>
      </w:pPr>
      <w:r>
        <w:rPr>
          <w:b/>
        </w:rPr>
        <w:t xml:space="preserve">7. Abschnitt: </w:t>
      </w:r>
      <w:r w:rsidR="00076511">
        <w:rPr>
          <w:b/>
        </w:rPr>
        <w:t>Übergangsbestimmung</w:t>
      </w:r>
    </w:p>
    <w:p w14:paraId="1B50E3D3" w14:textId="77777777" w:rsidR="00097A7E" w:rsidRDefault="00097A7E" w:rsidP="00793EF8">
      <w:pPr>
        <w:pStyle w:val="Listenabsatz"/>
        <w:tabs>
          <w:tab w:val="clear" w:pos="397"/>
          <w:tab w:val="clear" w:pos="794"/>
          <w:tab w:val="left" w:pos="709"/>
          <w:tab w:val="left" w:pos="851"/>
          <w:tab w:val="left" w:pos="993"/>
        </w:tabs>
        <w:autoSpaceDE w:val="0"/>
        <w:autoSpaceDN w:val="0"/>
        <w:adjustRightInd w:val="0"/>
        <w:spacing w:before="0"/>
        <w:ind w:left="0"/>
      </w:pPr>
      <w:r>
        <w:t xml:space="preserve">Hier ist der Grundsatz der Nichtrückwirkung </w:t>
      </w:r>
      <w:r w:rsidR="00072439">
        <w:t xml:space="preserve">ausdrücklich </w:t>
      </w:r>
      <w:r>
        <w:t>verankert: Gesuche, die bis zum 31.</w:t>
      </w:r>
      <w:r w:rsidR="00072439">
        <w:t xml:space="preserve"> Dezember</w:t>
      </w:r>
      <w:r>
        <w:t xml:space="preserve"> 2017 eingereicht werde</w:t>
      </w:r>
      <w:r w:rsidR="00D26DEF">
        <w:t xml:space="preserve">n, werden nach den Bestimmungen </w:t>
      </w:r>
      <w:r>
        <w:t>des bisherigen Rechts behandelt</w:t>
      </w:r>
      <w:r w:rsidR="00D26DEF">
        <w:t>.</w:t>
      </w:r>
    </w:p>
    <w:p w14:paraId="0940D160" w14:textId="77777777" w:rsidR="00097A7E" w:rsidRDefault="006B4852" w:rsidP="00DA7DBB">
      <w:pPr>
        <w:tabs>
          <w:tab w:val="clear" w:pos="397"/>
          <w:tab w:val="left" w:pos="708"/>
        </w:tabs>
        <w:autoSpaceDE w:val="0"/>
        <w:autoSpaceDN w:val="0"/>
        <w:adjustRightInd w:val="0"/>
        <w:spacing w:before="240"/>
      </w:pPr>
      <w:r w:rsidRPr="00982147">
        <w:rPr>
          <w:rStyle w:val="00VorgabetextZchn"/>
        </w:rPr>
        <w:t xml:space="preserve">Die </w:t>
      </w:r>
      <w:r w:rsidR="00DA7DBB" w:rsidRPr="00982147">
        <w:rPr>
          <w:rStyle w:val="00VorgabetextZchn"/>
        </w:rPr>
        <w:t xml:space="preserve">Vernehmlassungsvorlage </w:t>
      </w:r>
      <w:r w:rsidR="00097A7E" w:rsidRPr="00982147">
        <w:rPr>
          <w:rStyle w:val="00VorgabetextZchn"/>
        </w:rPr>
        <w:t xml:space="preserve">übernimmt soweit </w:t>
      </w:r>
      <w:r w:rsidRPr="00982147">
        <w:rPr>
          <w:rStyle w:val="00VorgabetextZchn"/>
        </w:rPr>
        <w:t xml:space="preserve">als möglich die Systematik und </w:t>
      </w:r>
      <w:r w:rsidR="00097A7E" w:rsidRPr="00982147">
        <w:rPr>
          <w:rStyle w:val="00VorgabetextZchn"/>
        </w:rPr>
        <w:t>Terminologie des Bundesrechts. Auf Wiederholungen von Bundesrecht wir</w:t>
      </w:r>
      <w:r w:rsidR="00D26DEF" w:rsidRPr="00982147">
        <w:rPr>
          <w:rStyle w:val="00VorgabetextZchn"/>
        </w:rPr>
        <w:t>d in der Regel verzichtet</w:t>
      </w:r>
      <w:r w:rsidR="00097A7E" w:rsidRPr="00982147">
        <w:rPr>
          <w:rStyle w:val="00VorgabetextZchn"/>
        </w:rPr>
        <w:t>. Die kantonale Bür</w:t>
      </w:r>
      <w:r w:rsidR="00D26DEF" w:rsidRPr="00982147">
        <w:rPr>
          <w:rStyle w:val="00VorgabetextZchn"/>
        </w:rPr>
        <w:t xml:space="preserve">gerrechtsverordnung gibt </w:t>
      </w:r>
      <w:r w:rsidR="00BD659D" w:rsidRPr="00982147">
        <w:rPr>
          <w:rStyle w:val="00VorgabetextZchn"/>
        </w:rPr>
        <w:t xml:space="preserve">den Einbürgerungswilligen </w:t>
      </w:r>
      <w:r w:rsidR="00097A7E" w:rsidRPr="00982147">
        <w:rPr>
          <w:rStyle w:val="00VorgabetextZchn"/>
        </w:rPr>
        <w:t>und den Behörden keine abschliessende Auskunft über di</w:t>
      </w:r>
      <w:r w:rsidR="00BD659D" w:rsidRPr="00982147">
        <w:rPr>
          <w:rStyle w:val="00VorgabetextZchn"/>
        </w:rPr>
        <w:t xml:space="preserve">e Einbürgerungsvoraussetzungen. </w:t>
      </w:r>
      <w:r w:rsidR="00097A7E" w:rsidRPr="00982147">
        <w:rPr>
          <w:rStyle w:val="00VorgabetextZchn"/>
        </w:rPr>
        <w:t>Hierzu sind auf jeden Fall das Bürgerrechtsgesetz und die Bürgerrechtsverordnung des Bundes beizuzie</w:t>
      </w:r>
      <w:r w:rsidR="00097A7E">
        <w:t>hen.</w:t>
      </w:r>
    </w:p>
    <w:p w14:paraId="16ACFA70" w14:textId="77777777" w:rsidR="00BB4E71" w:rsidRDefault="00303B40" w:rsidP="004B28A8">
      <w:pPr>
        <w:pStyle w:val="71Titel1"/>
        <w:numPr>
          <w:ilvl w:val="0"/>
          <w:numId w:val="0"/>
        </w:numPr>
      </w:pPr>
      <w:bookmarkStart w:id="8" w:name="_Toc467606149"/>
      <w:r>
        <w:t>5</w:t>
      </w:r>
      <w:r w:rsidR="00DA7DBB">
        <w:t xml:space="preserve">. </w:t>
      </w:r>
      <w:r w:rsidR="00BB4E71">
        <w:t xml:space="preserve">Wichtige </w:t>
      </w:r>
      <w:r w:rsidR="00DA7DBB">
        <w:t>Neuerungen</w:t>
      </w:r>
      <w:bookmarkEnd w:id="8"/>
      <w:r w:rsidR="00DA7DBB">
        <w:t xml:space="preserve"> </w:t>
      </w:r>
    </w:p>
    <w:p w14:paraId="051054C3" w14:textId="77777777" w:rsidR="00BB4E71" w:rsidRDefault="00303B40" w:rsidP="009028DB">
      <w:pPr>
        <w:pStyle w:val="72Titel2"/>
        <w:numPr>
          <w:ilvl w:val="0"/>
          <w:numId w:val="0"/>
        </w:numPr>
        <w:ind w:left="1021" w:hanging="1021"/>
        <w:rPr>
          <w:sz w:val="24"/>
          <w:szCs w:val="24"/>
        </w:rPr>
      </w:pPr>
      <w:bookmarkStart w:id="9" w:name="_Toc467606150"/>
      <w:r>
        <w:rPr>
          <w:sz w:val="24"/>
          <w:szCs w:val="24"/>
        </w:rPr>
        <w:t>5</w:t>
      </w:r>
      <w:r w:rsidR="009028DB" w:rsidRPr="009028DB">
        <w:rPr>
          <w:sz w:val="24"/>
          <w:szCs w:val="24"/>
        </w:rPr>
        <w:t xml:space="preserve">.1 </w:t>
      </w:r>
      <w:r w:rsidR="00BB4E71" w:rsidRPr="009028DB">
        <w:rPr>
          <w:sz w:val="24"/>
          <w:szCs w:val="24"/>
        </w:rPr>
        <w:t>Aufenthaltsdauer</w:t>
      </w:r>
      <w:r w:rsidR="00DA7DBB">
        <w:rPr>
          <w:sz w:val="24"/>
          <w:szCs w:val="24"/>
        </w:rPr>
        <w:t xml:space="preserve"> </w:t>
      </w:r>
      <w:r w:rsidR="00EC4E4C">
        <w:rPr>
          <w:sz w:val="24"/>
          <w:szCs w:val="24"/>
        </w:rPr>
        <w:t>in der Gemeinde</w:t>
      </w:r>
      <w:bookmarkEnd w:id="9"/>
    </w:p>
    <w:p w14:paraId="5E90678C" w14:textId="77777777" w:rsidR="00087C51" w:rsidRPr="00982147" w:rsidRDefault="00087C51" w:rsidP="00982147">
      <w:pPr>
        <w:pStyle w:val="00Vorgabetext"/>
      </w:pPr>
      <w:r w:rsidRPr="00982147">
        <w:t>Nach geltendem</w:t>
      </w:r>
      <w:r w:rsidR="00CE2D20" w:rsidRPr="00982147">
        <w:t xml:space="preserve"> kantonalem</w:t>
      </w:r>
      <w:r w:rsidRPr="00982147">
        <w:t xml:space="preserve"> Recht (§ 21 Abs. 1 und 2 GG) müssen Schweizerinnen und Schweizer sowi</w:t>
      </w:r>
      <w:r w:rsidR="0003442B" w:rsidRPr="00982147">
        <w:t xml:space="preserve">e Ausländerinnen und Ausländer, </w:t>
      </w:r>
      <w:r w:rsidRPr="00982147">
        <w:t xml:space="preserve">die einen Anspruch auf Einbürgerung haben, einen Aufenthalt (Wohnsitz) von zwei Jahren in der Gemeinde nachweisen, in der sie das Gemeindebürgerrecht beantragen. An dieser Regelaufenthaltszeit soll festgehalten werden. Im Gemeindegesetz nicht geregelt ist die Mindestaufenthaltsdauer für Ausländerinnen und Ausländer, die keinen Anspruch auf Einbürgerung haben (§ 22 GG). Diese Lücke wird mit der vorliegenden Bestimmung geschlossen, indem die Aufenthaltsdauer von zwei Jahren neu für alle Ausländerinnen und Ausländer gilt. Damit werden die Einbürgerungswilligen in allen Zürcher Gemeinden hinsichtlich der erforderlichen Aufenthaltsdauer gleichgestellt. </w:t>
      </w:r>
      <w:r w:rsidR="00037494" w:rsidRPr="00982147">
        <w:t>Rund 70% der Zürcher Gemeinden</w:t>
      </w:r>
      <w:r w:rsidR="00DA7DBB" w:rsidRPr="00982147">
        <w:t>, darunter die Stadt Zürich</w:t>
      </w:r>
      <w:r w:rsidR="00037494" w:rsidRPr="00982147">
        <w:t>, kennen bereits heute di</w:t>
      </w:r>
      <w:r w:rsidR="00DA7DBB" w:rsidRPr="00982147">
        <w:t>e z</w:t>
      </w:r>
      <w:r w:rsidR="00CE2D20" w:rsidRPr="00982147">
        <w:t xml:space="preserve">weijährige Aufenthaltsdauer. </w:t>
      </w:r>
      <w:r w:rsidRPr="00982147">
        <w:t>Die bishe</w:t>
      </w:r>
      <w:r w:rsidR="00196BBD" w:rsidRPr="00982147">
        <w:t>ri</w:t>
      </w:r>
      <w:r w:rsidR="00784F47" w:rsidRPr="00982147">
        <w:t xml:space="preserve">ge Möglichkeit der Gemeinden, </w:t>
      </w:r>
      <w:r w:rsidR="00D679A8" w:rsidRPr="00982147">
        <w:t>gestützt auf § </w:t>
      </w:r>
      <w:r w:rsidRPr="00982147">
        <w:t>22 Abs. 2 BüV-ZH für Ausländerin</w:t>
      </w:r>
      <w:r w:rsidR="0003442B" w:rsidRPr="00982147">
        <w:t xml:space="preserve">nen </w:t>
      </w:r>
      <w:r w:rsidRPr="00982147">
        <w:t xml:space="preserve">und Ausländer ohne Anspruch auf Einbürgerung eine längere Aufenthaltsdauer festzulegen, entfällt. </w:t>
      </w:r>
    </w:p>
    <w:p w14:paraId="64E1543A" w14:textId="77777777" w:rsidR="00BB4E71" w:rsidRPr="00982147" w:rsidRDefault="00BB4E71" w:rsidP="00982147">
      <w:pPr>
        <w:pStyle w:val="00Vorgabetext"/>
      </w:pPr>
      <w:r w:rsidRPr="00982147">
        <w:t>Wohnsitzfristen ermöglichen es den Gemein</w:t>
      </w:r>
      <w:r w:rsidR="00B476D6" w:rsidRPr="00982147">
        <w:t xml:space="preserve">den, die Integrationsbemühungen </w:t>
      </w:r>
      <w:r w:rsidRPr="00982147">
        <w:t>der</w:t>
      </w:r>
      <w:r w:rsidR="00037494" w:rsidRPr="00982147">
        <w:t xml:space="preserve"> Einbürgerungswilligen</w:t>
      </w:r>
      <w:r w:rsidR="00E32751" w:rsidRPr="00982147">
        <w:t xml:space="preserve"> vor Ort</w:t>
      </w:r>
      <w:r w:rsidR="009356A2" w:rsidRPr="00982147">
        <w:t xml:space="preserve"> </w:t>
      </w:r>
      <w:r w:rsidR="00037494" w:rsidRPr="00982147">
        <w:t>während</w:t>
      </w:r>
      <w:r w:rsidR="00196BBD" w:rsidRPr="00982147">
        <w:t xml:space="preserve"> einer bestimmten Zeitspanne</w:t>
      </w:r>
      <w:r w:rsidR="00AD1166" w:rsidRPr="00982147">
        <w:t xml:space="preserve"> zu</w:t>
      </w:r>
      <w:r w:rsidR="00E32751" w:rsidRPr="00982147">
        <w:t xml:space="preserve"> beobachten und</w:t>
      </w:r>
      <w:r w:rsidR="00AD1166" w:rsidRPr="00982147">
        <w:t xml:space="preserve"> zu</w:t>
      </w:r>
      <w:r w:rsidR="00E32751" w:rsidRPr="00982147">
        <w:t xml:space="preserve"> </w:t>
      </w:r>
      <w:r w:rsidRPr="00982147">
        <w:t>be</w:t>
      </w:r>
      <w:r w:rsidR="00037494" w:rsidRPr="00982147">
        <w:t>urteilen</w:t>
      </w:r>
      <w:r w:rsidRPr="00982147">
        <w:t>.</w:t>
      </w:r>
      <w:r w:rsidR="00A36318" w:rsidRPr="00982147">
        <w:t xml:space="preserve"> Die an e</w:t>
      </w:r>
      <w:r w:rsidR="00E32751" w:rsidRPr="00982147">
        <w:t>iner</w:t>
      </w:r>
      <w:r w:rsidR="00A36318" w:rsidRPr="00982147">
        <w:t xml:space="preserve"> </w:t>
      </w:r>
      <w:r w:rsidR="00E32751" w:rsidRPr="00982147">
        <w:t>Einbürgerung</w:t>
      </w:r>
      <w:r w:rsidR="00A36318" w:rsidRPr="00982147">
        <w:t xml:space="preserve"> </w:t>
      </w:r>
      <w:r w:rsidR="00E32751" w:rsidRPr="00982147">
        <w:t>interessierten</w:t>
      </w:r>
      <w:r w:rsidR="00A36318" w:rsidRPr="00982147">
        <w:t xml:space="preserve"> </w:t>
      </w:r>
      <w:r w:rsidR="00E32751" w:rsidRPr="00982147">
        <w:t>Personen</w:t>
      </w:r>
      <w:r w:rsidR="00A36318" w:rsidRPr="00982147">
        <w:t xml:space="preserve"> sollen sich in d</w:t>
      </w:r>
      <w:r w:rsidR="00E32751" w:rsidRPr="00982147">
        <w:t xml:space="preserve">iesem Zeitraum mit </w:t>
      </w:r>
      <w:r w:rsidR="00E32751" w:rsidRPr="00982147">
        <w:lastRenderedPageBreak/>
        <w:t xml:space="preserve">den örtlichen Verhältnisse vertraut machen können. </w:t>
      </w:r>
      <w:r w:rsidRPr="00982147">
        <w:t>Eine</w:t>
      </w:r>
      <w:r w:rsidR="00196BBD" w:rsidRPr="00982147">
        <w:t xml:space="preserve"> Aufenthaltsdauer von zwei Jahren ist dafür ausreichend. Es</w:t>
      </w:r>
      <w:r w:rsidR="00A36318" w:rsidRPr="00982147">
        <w:t xml:space="preserve"> </w:t>
      </w:r>
      <w:r w:rsidR="00F6065B" w:rsidRPr="00982147">
        <w:t>gibt</w:t>
      </w:r>
      <w:r w:rsidR="00A36318" w:rsidRPr="00982147">
        <w:t xml:space="preserve"> keine Hinweise</w:t>
      </w:r>
      <w:r w:rsidR="00F6065B" w:rsidRPr="00982147">
        <w:t xml:space="preserve"> darauf</w:t>
      </w:r>
      <w:r w:rsidR="00A36318" w:rsidRPr="00982147">
        <w:t xml:space="preserve">, dass </w:t>
      </w:r>
      <w:r w:rsidR="00196BBD" w:rsidRPr="00982147">
        <w:t xml:space="preserve">sich die Chancen </w:t>
      </w:r>
      <w:r w:rsidR="00A36318" w:rsidRPr="00982147">
        <w:t>einer</w:t>
      </w:r>
      <w:r w:rsidR="00196BBD" w:rsidRPr="00982147">
        <w:t xml:space="preserve"> </w:t>
      </w:r>
      <w:r w:rsidRPr="00982147">
        <w:t>erfolgreiche</w:t>
      </w:r>
      <w:r w:rsidR="00EC6481" w:rsidRPr="00982147">
        <w:t>n</w:t>
      </w:r>
      <w:r w:rsidRPr="00982147">
        <w:t xml:space="preserve"> Integration</w:t>
      </w:r>
      <w:r w:rsidR="00A36318" w:rsidRPr="00982147">
        <w:t xml:space="preserve"> verb</w:t>
      </w:r>
      <w:r w:rsidR="00F6065B" w:rsidRPr="00982147">
        <w:t>e</w:t>
      </w:r>
      <w:r w:rsidR="00A36318" w:rsidRPr="00982147">
        <w:t xml:space="preserve">ssern, wenn die kommunale </w:t>
      </w:r>
      <w:r w:rsidR="00F6065B" w:rsidRPr="00982147">
        <w:t>Aufenthaltsdauer mehr a</w:t>
      </w:r>
      <w:r w:rsidR="00AD1166" w:rsidRPr="00982147">
        <w:t xml:space="preserve">ls zwei Jahre beträgt, zumal </w:t>
      </w:r>
      <w:r w:rsidR="00F6065B" w:rsidRPr="00982147">
        <w:t xml:space="preserve">das Bundesrecht bereits einen Aufenthalt von </w:t>
      </w:r>
      <w:r w:rsidR="00072439" w:rsidRPr="00982147">
        <w:t xml:space="preserve">zehn </w:t>
      </w:r>
      <w:r w:rsidR="00F6065B" w:rsidRPr="00982147">
        <w:t xml:space="preserve">Jahren in der Schweiz vorschreibt. </w:t>
      </w:r>
      <w:r w:rsidR="0003442B" w:rsidRPr="00982147">
        <w:t>Längere F</w:t>
      </w:r>
      <w:r w:rsidR="00495827" w:rsidRPr="00982147">
        <w:t>risten können</w:t>
      </w:r>
      <w:r w:rsidR="00037494" w:rsidRPr="00982147">
        <w:t xml:space="preserve"> </w:t>
      </w:r>
      <w:r w:rsidR="00F6065B" w:rsidRPr="00982147">
        <w:t xml:space="preserve">sich im Gegenteil </w:t>
      </w:r>
      <w:r w:rsidR="0003442B" w:rsidRPr="00982147">
        <w:t>demotivierend</w:t>
      </w:r>
      <w:r w:rsidR="00AD1166" w:rsidRPr="00982147">
        <w:t xml:space="preserve"> auswirken. </w:t>
      </w:r>
      <w:r w:rsidRPr="00982147">
        <w:t>Entscheidend ist nicht die Dauer des Aufenthalts, sondern vielmehr die Frage, welche Integrationsbemühungen jemand in einem bestimmten Zeitraum unter</w:t>
      </w:r>
      <w:r w:rsidR="0003442B" w:rsidRPr="00982147">
        <w:t xml:space="preserve">nimmt und ob diese </w:t>
      </w:r>
      <w:r w:rsidR="00495827" w:rsidRPr="00982147">
        <w:t>-</w:t>
      </w:r>
      <w:r w:rsidR="0003442B" w:rsidRPr="00982147">
        <w:t xml:space="preserve"> ge</w:t>
      </w:r>
      <w:r w:rsidR="00AD1166" w:rsidRPr="00982147">
        <w:t xml:space="preserve">messen an den </w:t>
      </w:r>
      <w:r w:rsidR="0003442B" w:rsidRPr="00982147">
        <w:t>Einbürg</w:t>
      </w:r>
      <w:r w:rsidR="00495827" w:rsidRPr="00982147">
        <w:t>e</w:t>
      </w:r>
      <w:r w:rsidR="0003442B" w:rsidRPr="00982147">
        <w:t>rungskr</w:t>
      </w:r>
      <w:r w:rsidR="00495827" w:rsidRPr="00982147">
        <w:t>iterien - erfolgreich</w:t>
      </w:r>
      <w:r w:rsidR="0003442B" w:rsidRPr="00982147">
        <w:t xml:space="preserve"> verlaufen</w:t>
      </w:r>
      <w:r w:rsidR="009356A2" w:rsidRPr="00982147">
        <w:t>.</w:t>
      </w:r>
    </w:p>
    <w:p w14:paraId="33692444" w14:textId="77777777" w:rsidR="00BB4E71" w:rsidRPr="009028DB" w:rsidRDefault="00303B40" w:rsidP="009028DB">
      <w:pPr>
        <w:pStyle w:val="72Titel2"/>
        <w:numPr>
          <w:ilvl w:val="0"/>
          <w:numId w:val="0"/>
        </w:numPr>
        <w:ind w:left="1021" w:hanging="1021"/>
        <w:rPr>
          <w:sz w:val="24"/>
          <w:szCs w:val="24"/>
        </w:rPr>
      </w:pPr>
      <w:bookmarkStart w:id="10" w:name="_Toc467606151"/>
      <w:r>
        <w:rPr>
          <w:sz w:val="24"/>
          <w:szCs w:val="24"/>
        </w:rPr>
        <w:t>5</w:t>
      </w:r>
      <w:r w:rsidR="00BB4E71" w:rsidRPr="009028DB">
        <w:rPr>
          <w:sz w:val="24"/>
          <w:szCs w:val="24"/>
        </w:rPr>
        <w:t xml:space="preserve">.2 Kantonaler </w:t>
      </w:r>
      <w:bookmarkEnd w:id="10"/>
      <w:r w:rsidR="008F504E">
        <w:rPr>
          <w:sz w:val="24"/>
          <w:szCs w:val="24"/>
        </w:rPr>
        <w:t>Deutsch</w:t>
      </w:r>
      <w:r w:rsidR="008F504E" w:rsidRPr="009028DB">
        <w:rPr>
          <w:sz w:val="24"/>
          <w:szCs w:val="24"/>
        </w:rPr>
        <w:t>test</w:t>
      </w:r>
    </w:p>
    <w:p w14:paraId="63A10D75" w14:textId="77777777" w:rsidR="00F6065B" w:rsidRPr="00982147" w:rsidRDefault="00BB4E71" w:rsidP="00982147">
      <w:pPr>
        <w:pStyle w:val="00Vorgabetext"/>
      </w:pPr>
      <w:r w:rsidRPr="00982147">
        <w:t xml:space="preserve">Um die Gemeinden bei der Beurteilung der Deutschkenntnisse zu unterstützen, hat das Gemeindeamt einen </w:t>
      </w:r>
      <w:r w:rsidR="008F504E" w:rsidRPr="00982147">
        <w:t xml:space="preserve">Deutschtest </w:t>
      </w:r>
      <w:r w:rsidRPr="00982147">
        <w:t>entwickelt, der Gewähr bietet für eine faire und professionelle Sprachbeurteilung. Der</w:t>
      </w:r>
      <w:r w:rsidR="00F6065B" w:rsidRPr="00982147">
        <w:t xml:space="preserve"> kantonale </w:t>
      </w:r>
      <w:r w:rsidR="008F504E" w:rsidRPr="00982147">
        <w:t xml:space="preserve">Deutschtest </w:t>
      </w:r>
      <w:r w:rsidR="00F6065B" w:rsidRPr="00982147">
        <w:t>im Einbürgerungsverfahren (</w:t>
      </w:r>
      <w:r w:rsidRPr="00982147">
        <w:t>KDE</w:t>
      </w:r>
      <w:r w:rsidR="00F6065B" w:rsidRPr="00982147">
        <w:t>)</w:t>
      </w:r>
      <w:r w:rsidR="00AD1166" w:rsidRPr="00982147">
        <w:t xml:space="preserve"> ist </w:t>
      </w:r>
      <w:r w:rsidRPr="00982147">
        <w:t xml:space="preserve">handlungsorientiert; es werden keine „akademischen“ Sprachregeln bzw. Grammatikkenntnisse, sondern kommunikative Kompetenzen überprüft, die für das alltägliche Zusammenleben von Bedeutung sind. </w:t>
      </w:r>
    </w:p>
    <w:p w14:paraId="348E29A8" w14:textId="77777777" w:rsidR="00BB4E71" w:rsidRPr="00982147" w:rsidRDefault="00BB4E71" w:rsidP="00982147">
      <w:pPr>
        <w:pStyle w:val="00Vorgabetext"/>
      </w:pPr>
      <w:r w:rsidRPr="00982147">
        <w:t>Der KDE steht den Gemeinden bzw. den von den Gemeinden mit der Testdurchführung be</w:t>
      </w:r>
      <w:r w:rsidR="00F0641F" w:rsidRPr="00982147">
        <w:t>-</w:t>
      </w:r>
      <w:r w:rsidRPr="00982147">
        <w:t>a</w:t>
      </w:r>
      <w:r w:rsidR="00784F47" w:rsidRPr="00982147">
        <w:t xml:space="preserve">uftragten Bildungseinrichtungen </w:t>
      </w:r>
      <w:r w:rsidRPr="00982147">
        <w:t>seit April 2013 zur Verfügung. Unterdessen wird diese</w:t>
      </w:r>
      <w:r w:rsidR="00495827" w:rsidRPr="00982147">
        <w:t>r Test von einem überwiegenden</w:t>
      </w:r>
      <w:r w:rsidRPr="00982147">
        <w:t xml:space="preserve"> Teil der Zürcher Gemeinden eingesetzt. Um eine einheitliche und rechtsgleiche Prüfung der Sprachkompetenzen zu gewährleisten, soll der KDE neu flächendeckend in allen Zürcher Gemein</w:t>
      </w:r>
      <w:r w:rsidR="00F6065B" w:rsidRPr="00982147">
        <w:t xml:space="preserve">den </w:t>
      </w:r>
      <w:r w:rsidRPr="00982147">
        <w:t>zur A</w:t>
      </w:r>
      <w:r w:rsidR="00F0641F" w:rsidRPr="00982147">
        <w:t>nwendung kommen (§ 10 Abs. 1 VE BüV-ZH).</w:t>
      </w:r>
      <w:r w:rsidR="004478ED" w:rsidRPr="00982147">
        <w:t xml:space="preserve"> </w:t>
      </w:r>
    </w:p>
    <w:p w14:paraId="4CE0D7F0" w14:textId="77777777" w:rsidR="00495827" w:rsidRPr="00982147" w:rsidRDefault="004478ED" w:rsidP="00982147">
      <w:pPr>
        <w:pStyle w:val="00Vorgabetext"/>
      </w:pPr>
      <w:r w:rsidRPr="00982147">
        <w:t xml:space="preserve">Von der Pflicht zur Absolvierung </w:t>
      </w:r>
      <w:r w:rsidR="00495827" w:rsidRPr="00982147">
        <w:t>des KDE</w:t>
      </w:r>
      <w:r w:rsidR="009445F5" w:rsidRPr="00982147">
        <w:t xml:space="preserve"> ausgenommen </w:t>
      </w:r>
      <w:r w:rsidRPr="00982147">
        <w:t>sind Bewerberinnen oder Bewerber, die ein</w:t>
      </w:r>
      <w:r w:rsidR="009445F5" w:rsidRPr="00982147">
        <w:t xml:space="preserve">e der nachfolgenden Bedingungen </w:t>
      </w:r>
      <w:r w:rsidRPr="00982147">
        <w:t>erfüllen: D</w:t>
      </w:r>
      <w:r w:rsidR="00495827" w:rsidRPr="00982147">
        <w:t>eu</w:t>
      </w:r>
      <w:r w:rsidR="00F0641F" w:rsidRPr="00982147">
        <w:t>ts</w:t>
      </w:r>
      <w:r w:rsidRPr="00982147">
        <w:t>che</w:t>
      </w:r>
      <w:r w:rsidR="00F0641F" w:rsidRPr="00982147">
        <w:t xml:space="preserve"> Mutterspra</w:t>
      </w:r>
      <w:r w:rsidRPr="00982147">
        <w:t xml:space="preserve">che, Besuch der </w:t>
      </w:r>
      <w:r w:rsidR="00F0641F" w:rsidRPr="00982147">
        <w:t>Volksschule</w:t>
      </w:r>
      <w:r w:rsidR="00AD1166" w:rsidRPr="00982147">
        <w:t xml:space="preserve"> während mindestens fünf Jahren</w:t>
      </w:r>
      <w:r w:rsidR="009445F5" w:rsidRPr="00982147">
        <w:t xml:space="preserve"> in Deutsch, </w:t>
      </w:r>
      <w:r w:rsidRPr="00982147">
        <w:t xml:space="preserve">Abschluss einer </w:t>
      </w:r>
      <w:r w:rsidR="00F0641F" w:rsidRPr="00982147">
        <w:t>Ausbildung auf Sekundarstufe II oder Tertiär</w:t>
      </w:r>
      <w:r w:rsidR="009445F5" w:rsidRPr="00982147">
        <w:t xml:space="preserve">stufe in Deutsch </w:t>
      </w:r>
      <w:r w:rsidR="00F0641F" w:rsidRPr="00982147">
        <w:t xml:space="preserve">oder </w:t>
      </w:r>
      <w:r w:rsidR="009445F5" w:rsidRPr="00982147">
        <w:t xml:space="preserve">ein </w:t>
      </w:r>
      <w:r w:rsidR="0077018D" w:rsidRPr="00982147">
        <w:t>anerkanntes Sprach</w:t>
      </w:r>
      <w:r w:rsidR="009445F5" w:rsidRPr="00982147">
        <w:t>diplom</w:t>
      </w:r>
      <w:r w:rsidR="00495827" w:rsidRPr="00982147">
        <w:t>, das</w:t>
      </w:r>
      <w:r w:rsidR="0077018D" w:rsidRPr="00982147">
        <w:t xml:space="preserve"> die Referenzniveaus </w:t>
      </w:r>
      <w:r w:rsidR="00495827" w:rsidRPr="00982147">
        <w:t>B1 münd</w:t>
      </w:r>
      <w:r w:rsidR="0077018D" w:rsidRPr="00982147">
        <w:t xml:space="preserve">lich bzw. </w:t>
      </w:r>
      <w:r w:rsidR="00495827" w:rsidRPr="00982147">
        <w:t>A2 schriftlich bestätigt</w:t>
      </w:r>
      <w:r w:rsidR="00F0641F" w:rsidRPr="00982147">
        <w:t xml:space="preserve"> (§ 9 VE BüV-ZH)</w:t>
      </w:r>
      <w:r w:rsidR="00495827" w:rsidRPr="00982147">
        <w:t xml:space="preserve">. </w:t>
      </w:r>
    </w:p>
    <w:p w14:paraId="68C8FE15" w14:textId="77777777" w:rsidR="00BB4E71" w:rsidRPr="009028DB" w:rsidRDefault="00303B40" w:rsidP="009028DB">
      <w:pPr>
        <w:pStyle w:val="72Titel2"/>
        <w:numPr>
          <w:ilvl w:val="0"/>
          <w:numId w:val="0"/>
        </w:numPr>
        <w:ind w:left="1021" w:hanging="1021"/>
        <w:rPr>
          <w:sz w:val="24"/>
          <w:szCs w:val="24"/>
        </w:rPr>
      </w:pPr>
      <w:bookmarkStart w:id="11" w:name="_Toc467606152"/>
      <w:r>
        <w:rPr>
          <w:sz w:val="24"/>
          <w:szCs w:val="24"/>
        </w:rPr>
        <w:t>5</w:t>
      </w:r>
      <w:r w:rsidR="00A64A77">
        <w:rPr>
          <w:sz w:val="24"/>
          <w:szCs w:val="24"/>
        </w:rPr>
        <w:t xml:space="preserve">.3 Grundkenntnisse </w:t>
      </w:r>
      <w:r w:rsidR="00196897">
        <w:rPr>
          <w:sz w:val="24"/>
          <w:szCs w:val="24"/>
        </w:rPr>
        <w:t>der</w:t>
      </w:r>
      <w:r w:rsidR="002F70BC">
        <w:rPr>
          <w:sz w:val="24"/>
          <w:szCs w:val="24"/>
        </w:rPr>
        <w:t xml:space="preserve"> </w:t>
      </w:r>
      <w:r w:rsidR="00BB4E71" w:rsidRPr="009028DB">
        <w:rPr>
          <w:sz w:val="24"/>
          <w:szCs w:val="24"/>
        </w:rPr>
        <w:t>Politik und Gesellschaft</w:t>
      </w:r>
      <w:bookmarkEnd w:id="11"/>
    </w:p>
    <w:p w14:paraId="01C85B0D" w14:textId="77777777" w:rsidR="00BB4E71" w:rsidRDefault="00B65857" w:rsidP="00982147">
      <w:pPr>
        <w:pStyle w:val="00Vorgabetext"/>
      </w:pPr>
      <w:r>
        <w:t xml:space="preserve">Die Gemeinden </w:t>
      </w:r>
      <w:r w:rsidR="00BB4E71">
        <w:t>sind durch Bundesrecht und kantonales Recht verpflichtet, das Vorliegen der Grundkenntnisse</w:t>
      </w:r>
      <w:r w:rsidR="00196897">
        <w:t xml:space="preserve"> der Politik und Gesellschaft</w:t>
      </w:r>
      <w:r w:rsidR="00BB4E71">
        <w:t xml:space="preserve"> zu prüfen. Zu diesem Zw</w:t>
      </w:r>
      <w:r w:rsidR="00642FB0">
        <w:t>eck können sie von den Bewerberinnen und Bewerbern</w:t>
      </w:r>
      <w:r w:rsidR="00BB4E71">
        <w:t xml:space="preserve"> die Absolvierung eines entsprechenden Tests verlangen oder sie können das Vorliegen der geforderten Kenntnisse im Rahmen d</w:t>
      </w:r>
      <w:r w:rsidR="0077018D">
        <w:t xml:space="preserve">es Einbürgerungsgesprächs </w:t>
      </w:r>
      <w:r w:rsidR="00BB4E71">
        <w:t xml:space="preserve">prüfen (§ 11 </w:t>
      </w:r>
      <w:r w:rsidR="0077018D">
        <w:t xml:space="preserve">VE </w:t>
      </w:r>
      <w:r w:rsidR="00BB4E71">
        <w:t xml:space="preserve">BüV-ZH). </w:t>
      </w:r>
    </w:p>
    <w:p w14:paraId="7E59B904" w14:textId="77777777" w:rsidR="0077018D" w:rsidRDefault="0077018D" w:rsidP="00982147">
      <w:pPr>
        <w:pStyle w:val="00Vorgabetext"/>
      </w:pPr>
      <w:r>
        <w:t>Verzichtet die Gemeinde auf einen Test, hat sie einen Katalog von Fragen zusammenzustellen, der bei allen Gesprächen</w:t>
      </w:r>
      <w:r w:rsidR="00196897">
        <w:t xml:space="preserve"> zur Anwendung kommt. Damit soll</w:t>
      </w:r>
      <w:r>
        <w:t xml:space="preserve"> eine rechtsgleiche Behandlung gewährleistet werden. Die Themen der Befragung sind vorgängig anzukünden, damit sich die Bewerberinnen und Bewerber darauf vorbreiten können. Mit dieser Bestimmung werden die Vorgaben umgesetzt, die das Bundesgericht (BGE 140 I 99 E. 3) und das Verwaltungsgericht des Kantons Zürich (VB 2015. 00381, E. 4.3) für die Prüfung der Grundkenntnisse festgelegt haben.</w:t>
      </w:r>
    </w:p>
    <w:p w14:paraId="531BD09B" w14:textId="77777777" w:rsidR="00BB4E71" w:rsidRDefault="00BB4E71" w:rsidP="00982147">
      <w:pPr>
        <w:pStyle w:val="00Vorgabetext"/>
      </w:pPr>
      <w:r>
        <w:t xml:space="preserve">Für die Einführung eines obligatorischen Grundkenntnistests bedarf es einer gesetzlichen Grundlage. Dieser Punkt wird im Rahmen der Erarbeitung des kantonalen Bürgerrechtsgesetzes zu prüfen sein. </w:t>
      </w:r>
    </w:p>
    <w:p w14:paraId="6D1EA857" w14:textId="77777777" w:rsidR="00BB4E71" w:rsidRPr="009028DB" w:rsidRDefault="00303B40" w:rsidP="004B28A8">
      <w:pPr>
        <w:pStyle w:val="72Titel2"/>
        <w:numPr>
          <w:ilvl w:val="0"/>
          <w:numId w:val="0"/>
        </w:numPr>
        <w:ind w:left="1021" w:hanging="1021"/>
        <w:rPr>
          <w:sz w:val="24"/>
          <w:szCs w:val="24"/>
        </w:rPr>
      </w:pPr>
      <w:bookmarkStart w:id="12" w:name="_Toc467606153"/>
      <w:r>
        <w:rPr>
          <w:sz w:val="24"/>
          <w:szCs w:val="24"/>
        </w:rPr>
        <w:lastRenderedPageBreak/>
        <w:t>5</w:t>
      </w:r>
      <w:r w:rsidR="00880064">
        <w:rPr>
          <w:sz w:val="24"/>
          <w:szCs w:val="24"/>
        </w:rPr>
        <w:t xml:space="preserve">.4 </w:t>
      </w:r>
      <w:r w:rsidR="00BB4E71" w:rsidRPr="009028DB">
        <w:rPr>
          <w:sz w:val="24"/>
          <w:szCs w:val="24"/>
        </w:rPr>
        <w:t>Teilnahme am Wirtschaftsleben</w:t>
      </w:r>
      <w:bookmarkEnd w:id="12"/>
    </w:p>
    <w:p w14:paraId="4C2D103C" w14:textId="77777777" w:rsidR="0077018D" w:rsidRPr="00982147" w:rsidRDefault="0077018D" w:rsidP="00982147">
      <w:pPr>
        <w:pStyle w:val="00Vorgabetext"/>
      </w:pPr>
      <w:r w:rsidRPr="0077018D">
        <w:t>Der Erwer</w:t>
      </w:r>
      <w:r>
        <w:t xml:space="preserve">b des Bürgerrechts setzt </w:t>
      </w:r>
      <w:r w:rsidRPr="0077018D">
        <w:t>die Teilnahme am Wirtschaftsleben vorau</w:t>
      </w:r>
      <w:r>
        <w:t xml:space="preserve">s (Art. 12 Abs. </w:t>
      </w:r>
      <w:r w:rsidRPr="00982147">
        <w:t>1 lit. d BüG</w:t>
      </w:r>
      <w:r w:rsidR="00784F47" w:rsidRPr="00982147">
        <w:t>, Art. 7 BüV</w:t>
      </w:r>
      <w:r w:rsidR="00661565" w:rsidRPr="00982147">
        <w:t>-CH</w:t>
      </w:r>
      <w:r w:rsidRPr="00982147">
        <w:t>).</w:t>
      </w:r>
      <w:r w:rsidR="002D41FE" w:rsidRPr="00982147">
        <w:t xml:space="preserve"> Die Bewerberinnen</w:t>
      </w:r>
      <w:r w:rsidR="00D436A0" w:rsidRPr="00982147">
        <w:t xml:space="preserve"> und Bewerber</w:t>
      </w:r>
      <w:r w:rsidR="002D41FE" w:rsidRPr="00982147">
        <w:t xml:space="preserve"> müssen für sich un</w:t>
      </w:r>
      <w:r w:rsidR="009356A2" w:rsidRPr="00982147">
        <w:t>d ihr</w:t>
      </w:r>
      <w:r w:rsidR="00EC6481" w:rsidRPr="00982147">
        <w:t>e</w:t>
      </w:r>
      <w:r w:rsidR="009356A2" w:rsidRPr="00982147">
        <w:t xml:space="preserve"> Familien aufkommen können </w:t>
      </w:r>
      <w:r w:rsidR="002D41FE" w:rsidRPr="00982147">
        <w:t>durch Einkommen, Vermögen oder Leistungen Dritter, auf die ein Anspruch besteht (z.B. Sozialversicherungen, Unterhaltsleistungen gemäss ZGB). Dies entspricht geltendem Zür</w:t>
      </w:r>
      <w:r w:rsidR="009356A2" w:rsidRPr="00982147">
        <w:t>cher Recht (§ 5 Ab</w:t>
      </w:r>
      <w:r w:rsidR="002D41FE" w:rsidRPr="00982147">
        <w:t>s. 2 lit. b BüV</w:t>
      </w:r>
      <w:r w:rsidR="009356A2" w:rsidRPr="00982147">
        <w:t>-ZH</w:t>
      </w:r>
      <w:r w:rsidR="002D41FE" w:rsidRPr="00982147">
        <w:t>).</w:t>
      </w:r>
      <w:r w:rsidRPr="00982147">
        <w:t xml:space="preserve"> </w:t>
      </w:r>
      <w:r w:rsidR="009356A2" w:rsidRPr="00982147">
        <w:t xml:space="preserve">Die </w:t>
      </w:r>
      <w:r w:rsidR="00B863F9" w:rsidRPr="00982147">
        <w:t>Teilnahme am Wirtschaftsleben</w:t>
      </w:r>
      <w:r w:rsidR="009356A2" w:rsidRPr="00982147">
        <w:t xml:space="preserve"> verlangt weiter, dass die finanziellen Verhältnisse geordnet sind, was die Gemeinden</w:t>
      </w:r>
      <w:r w:rsidR="00F43D43" w:rsidRPr="00982147">
        <w:t xml:space="preserve"> wie bisher</w:t>
      </w:r>
      <w:r w:rsidR="009356A2" w:rsidRPr="00982147">
        <w:t xml:space="preserve"> anhand des Betreibungsregisters überprüfen (§ 7 VE BüV-ZH).</w:t>
      </w:r>
    </w:p>
    <w:p w14:paraId="77D4A6BC" w14:textId="3AE1EDD2" w:rsidR="0077018D" w:rsidRPr="00982147" w:rsidRDefault="009356A2" w:rsidP="00982147">
      <w:pPr>
        <w:pStyle w:val="00Vorgabetext"/>
      </w:pPr>
      <w:r w:rsidRPr="00982147">
        <w:t>Das geltende kantonale Recht äussert sich nicht zur Frage, ob Sozialhilfebezüger</w:t>
      </w:r>
      <w:r w:rsidR="00642FB0" w:rsidRPr="00982147">
        <w:t xml:space="preserve">innen </w:t>
      </w:r>
      <w:r w:rsidR="00D436A0" w:rsidRPr="00982147">
        <w:t>und -</w:t>
      </w:r>
      <w:r w:rsidRPr="00982147">
        <w:t>bezüger das Kriterium der wirtschaftlichen Erhaltungsfähigkeit erfüllen. Die Praxis der Gemeinden ist uneinheitlich.</w:t>
      </w:r>
      <w:r w:rsidR="00FC0159" w:rsidRPr="00982147">
        <w:t xml:space="preserve"> </w:t>
      </w:r>
      <w:r w:rsidR="0077018D" w:rsidRPr="00982147">
        <w:t>Das Bund</w:t>
      </w:r>
      <w:r w:rsidR="00D436A0" w:rsidRPr="00982147">
        <w:t>es</w:t>
      </w:r>
      <w:r w:rsidR="0077018D" w:rsidRPr="00982147">
        <w:t xml:space="preserve">recht regelt neu die Rechtsfolgen für die Einbürgerung, wenn eine Bewerberin oder ein Bewerber Sozialhilfe bezieht oder bezogen hat. Danach kann nicht eingebürgert werden, wer in den drei Jahren vor </w:t>
      </w:r>
      <w:r w:rsidR="001062FD" w:rsidRPr="00982147">
        <w:t xml:space="preserve">der </w:t>
      </w:r>
      <w:r w:rsidR="0077018D" w:rsidRPr="00982147">
        <w:t xml:space="preserve">Gesuchstellung </w:t>
      </w:r>
      <w:r w:rsidR="00D841A9" w:rsidRPr="00982147">
        <w:t>Sozialhilfe</w:t>
      </w:r>
      <w:r w:rsidR="0077018D" w:rsidRPr="00982147">
        <w:t xml:space="preserve"> bezogen und diese nicht zurückerstattet hat</w:t>
      </w:r>
      <w:r w:rsidR="00DA7DBB" w:rsidRPr="00982147">
        <w:t xml:space="preserve"> (Art. 7 Abs. 3 BüV-CH). </w:t>
      </w:r>
      <w:r w:rsidR="0077018D" w:rsidRPr="00982147">
        <w:t>Diese Bundesregelung beseitigt eine Rechtsunsicherheit, die eine Reihe von Zürcher Gemeinden bewogen hat, Karenzfristen für Sozialhilfebezüger</w:t>
      </w:r>
      <w:r w:rsidR="00DA7DBB" w:rsidRPr="00982147">
        <w:t>innen und -bezüger</w:t>
      </w:r>
      <w:r w:rsidR="0077018D" w:rsidRPr="00982147">
        <w:t xml:space="preserve"> festzulegen. Dies hat dazu gefü</w:t>
      </w:r>
      <w:r w:rsidR="00D436A0" w:rsidRPr="00982147">
        <w:t>hrt, dass</w:t>
      </w:r>
      <w:r w:rsidR="00B476D6" w:rsidRPr="00982147">
        <w:t xml:space="preserve"> Personen, die Sozialhilfe bezogen haben, je nach Gemeinde unterschiedlich lang warten müssen, bis sie ein Einbürgerungsgesuch stellen können. </w:t>
      </w:r>
      <w:r w:rsidR="0077018D" w:rsidRPr="00982147">
        <w:t xml:space="preserve">Mit der Regelung des Bundes besteht nun keine Notwendigkeit mehr, in dieser Frage </w:t>
      </w:r>
      <w:r w:rsidR="00FC0159" w:rsidRPr="00982147">
        <w:t xml:space="preserve">kommunale Regeln aufzustellen. Im Kanton Zürich gibt es lediglich einige wenige Gemeinden, die eine Wartefrist von mehr als drei Jahren kennen. </w:t>
      </w:r>
      <w:r w:rsidR="0077018D" w:rsidRPr="00982147">
        <w:t>Eine ein</w:t>
      </w:r>
      <w:r w:rsidR="00D436A0" w:rsidRPr="00982147">
        <w:t>heitliche Warte</w:t>
      </w:r>
      <w:r w:rsidR="0077018D" w:rsidRPr="00982147">
        <w:t>frist dient der Harmonisierung der Einbürgerungsvoraussetzungen zwi</w:t>
      </w:r>
      <w:r w:rsidR="00FC0159" w:rsidRPr="00982147">
        <w:t xml:space="preserve">schen Bund und Kanton. </w:t>
      </w:r>
    </w:p>
    <w:p w14:paraId="340D6B71" w14:textId="77777777" w:rsidR="00784F47" w:rsidRDefault="0077018D" w:rsidP="00982147">
      <w:pPr>
        <w:pStyle w:val="00Vorgabetext"/>
        <w:rPr>
          <w:rFonts w:cs="Arial"/>
        </w:rPr>
      </w:pPr>
      <w:r w:rsidRPr="00982147">
        <w:t>Im geltenden Zürcher Recht (§ 5 BüV</w:t>
      </w:r>
      <w:r w:rsidR="00066601" w:rsidRPr="00982147">
        <w:t>-ZH</w:t>
      </w:r>
      <w:r w:rsidR="00D436A0" w:rsidRPr="00982147">
        <w:t xml:space="preserve">) wird </w:t>
      </w:r>
      <w:r w:rsidRPr="00982147">
        <w:t>eine Prognose zur Entwicklung der wirtschaftlichen Situation</w:t>
      </w:r>
      <w:r w:rsidR="00D436A0" w:rsidRPr="00982147">
        <w:t xml:space="preserve"> der Einbürgerungswilligen</w:t>
      </w:r>
      <w:r w:rsidRPr="00982147">
        <w:t xml:space="preserve"> verlangt; di</w:t>
      </w:r>
      <w:r w:rsidR="00D436A0" w:rsidRPr="00982147">
        <w:t xml:space="preserve">es stellt </w:t>
      </w:r>
      <w:r w:rsidR="00642FB0" w:rsidRPr="00982147">
        <w:t xml:space="preserve">im Vergleich zum Bundesrecht </w:t>
      </w:r>
      <w:r w:rsidRPr="00982147">
        <w:t>eine</w:t>
      </w:r>
      <w:r w:rsidR="00F43D43" w:rsidRPr="00982147">
        <w:t xml:space="preserve"> zusätzliche Anforderung </w:t>
      </w:r>
      <w:r w:rsidRPr="00982147">
        <w:t xml:space="preserve">dar. </w:t>
      </w:r>
      <w:r w:rsidR="00F43D43" w:rsidRPr="00982147">
        <w:t>Auf diese kantonale Anforderung soll künftig</w:t>
      </w:r>
      <w:r w:rsidRPr="00982147">
        <w:t xml:space="preserve"> verzichtet werden, weil sich die Erstellung einer Prognose durch die Gemeinden in der Praxis als schwierig erwiesen hat.</w:t>
      </w:r>
      <w:r w:rsidR="008E70FE" w:rsidRPr="00982147">
        <w:t xml:space="preserve"> Gemäss Bundesrecht </w:t>
      </w:r>
      <w:r w:rsidR="00B764B3" w:rsidRPr="00982147">
        <w:t>muss die Teilnahme am Wirtschaftsleben sowohl im Zeitpunkt der Gesuchseinreichung als auch im Zeitpunkt des abschliessenden Einbürgerungsen</w:t>
      </w:r>
      <w:r w:rsidR="00B476D6" w:rsidRPr="00982147">
        <w:t>tscheid</w:t>
      </w:r>
      <w:r w:rsidR="00E00097" w:rsidRPr="00982147">
        <w:t>s vorliegen (Art. 7 Abs. 1</w:t>
      </w:r>
      <w:r w:rsidR="00784F47" w:rsidRPr="00982147">
        <w:t xml:space="preserve"> BüV</w:t>
      </w:r>
      <w:r w:rsidR="00661565" w:rsidRPr="00982147">
        <w:t>-CH</w:t>
      </w:r>
      <w:r w:rsidR="00784F47" w:rsidRPr="00982147">
        <w:t>). Damit bleibt</w:t>
      </w:r>
      <w:r w:rsidR="00B764B3" w:rsidRPr="00982147">
        <w:t xml:space="preserve"> es</w:t>
      </w:r>
      <w:r w:rsidR="00784F47" w:rsidRPr="00982147">
        <w:t xml:space="preserve"> weiterhin möglich</w:t>
      </w:r>
      <w:r w:rsidR="00B764B3" w:rsidRPr="00982147">
        <w:t>, Ver</w:t>
      </w:r>
      <w:r w:rsidR="00784F47" w:rsidRPr="00982147">
        <w:t>änderungen bei der wirtschaftlichen</w:t>
      </w:r>
      <w:r w:rsidR="00B764B3" w:rsidRPr="00982147">
        <w:t xml:space="preserve"> Erhaltun</w:t>
      </w:r>
      <w:r w:rsidR="00784F47" w:rsidRPr="00982147">
        <w:t>g</w:t>
      </w:r>
      <w:r w:rsidR="00B764B3" w:rsidRPr="00982147">
        <w:t>sfähigkeit</w:t>
      </w:r>
      <w:r w:rsidR="00784F47" w:rsidRPr="00982147">
        <w:t xml:space="preserve"> (z.B. Wegfall von Ansprüchen gegenüber Sozialversicherungen) bis zum Abschluss des Einbürgerungsverfah</w:t>
      </w:r>
      <w:r w:rsidR="00784F47">
        <w:rPr>
          <w:rFonts w:cs="Arial"/>
        </w:rPr>
        <w:t>rens zu berücksichtigen.</w:t>
      </w:r>
    </w:p>
    <w:p w14:paraId="01DF8C52" w14:textId="77777777" w:rsidR="00E60E6E" w:rsidRPr="00E60E6E" w:rsidRDefault="00303B40" w:rsidP="00E60E6E">
      <w:pPr>
        <w:pStyle w:val="72Titel2"/>
        <w:numPr>
          <w:ilvl w:val="0"/>
          <w:numId w:val="0"/>
        </w:numPr>
        <w:ind w:left="1021" w:hanging="1021"/>
        <w:rPr>
          <w:sz w:val="24"/>
          <w:szCs w:val="24"/>
        </w:rPr>
      </w:pPr>
      <w:bookmarkStart w:id="13" w:name="_Toc467606154"/>
      <w:r>
        <w:rPr>
          <w:sz w:val="24"/>
          <w:szCs w:val="24"/>
        </w:rPr>
        <w:t>5</w:t>
      </w:r>
      <w:r w:rsidR="00BB4E71" w:rsidRPr="00E60E6E">
        <w:rPr>
          <w:sz w:val="24"/>
          <w:szCs w:val="24"/>
        </w:rPr>
        <w:t>.5 Erleichterte Einbürgerung</w:t>
      </w:r>
      <w:bookmarkEnd w:id="13"/>
    </w:p>
    <w:p w14:paraId="7816D717" w14:textId="77777777" w:rsidR="00066601" w:rsidRPr="00982147" w:rsidRDefault="00066601" w:rsidP="00982147">
      <w:pPr>
        <w:pStyle w:val="00Vorgabetext"/>
        <w:rPr>
          <w:rStyle w:val="fettZeichen"/>
          <w:b w:val="0"/>
        </w:rPr>
      </w:pPr>
      <w:r w:rsidRPr="00982147">
        <w:t>Bei der erleichterten Einbürgerung handelt es sich um ein Bundesverfahren. Der Kanton hat eine Mitwirkungspflicht</w:t>
      </w:r>
      <w:r w:rsidR="004E4DEB" w:rsidRPr="00982147">
        <w:t xml:space="preserve"> bei den Erhebungen, die der Bund für die Beurteilung der Integration benötigt. </w:t>
      </w:r>
      <w:r w:rsidR="00E60E6E" w:rsidRPr="00982147">
        <w:t>Wie bei der ordentlichen Einbürgerung verlangt das Bundesrecht auch bei der erleichterten Einbürgerung neu eine erfolgreiche Integration. Dies schliesst insbesondere auch Sprach</w:t>
      </w:r>
      <w:r w:rsidR="00784F47" w:rsidRPr="00982147">
        <w:t xml:space="preserve">kenntnisse auf den Referenzniveaus B1 mündlich und A2 schriftlich </w:t>
      </w:r>
      <w:r w:rsidR="00E60E6E" w:rsidRPr="00982147">
        <w:t>mit ein. Zusätzlich ist das Bestehen der ehelichen Ge</w:t>
      </w:r>
      <w:r w:rsidR="004E4DEB" w:rsidRPr="00982147">
        <w:t xml:space="preserve">meinschaft zu prüfen. </w:t>
      </w:r>
      <w:r w:rsidR="00B863F9" w:rsidRPr="00982147">
        <w:t>Neu werden diese Erhebungen den Gemeinden delegiert. Diese</w:t>
      </w:r>
      <w:r w:rsidRPr="00982147">
        <w:rPr>
          <w:rStyle w:val="fettZeichen"/>
          <w:b w:val="0"/>
        </w:rPr>
        <w:t xml:space="preserve"> sind aufgrund ihrer Nähe zu den gesuchstellenden Personen und aufgrund ihrer Praxis bei der ordentlichen Einbürgerung am besten geeignet, die Prüfung der Sprache, der weiteren Integrationskriterien und des Bestehens der ehelichen Gemeinschaft durchzuführen. </w:t>
      </w:r>
    </w:p>
    <w:p w14:paraId="1F467B21" w14:textId="77777777" w:rsidR="00BB4E71" w:rsidRDefault="00303B40" w:rsidP="00E60E6E">
      <w:pPr>
        <w:pStyle w:val="71Titel1"/>
        <w:numPr>
          <w:ilvl w:val="0"/>
          <w:numId w:val="0"/>
        </w:numPr>
      </w:pPr>
      <w:bookmarkStart w:id="14" w:name="_Toc467606155"/>
      <w:r>
        <w:lastRenderedPageBreak/>
        <w:t>6</w:t>
      </w:r>
      <w:r w:rsidR="00BB4E71">
        <w:t>. Ausblick: Erlass eines neuen Bürgerrechtsgesetzes</w:t>
      </w:r>
      <w:bookmarkEnd w:id="14"/>
    </w:p>
    <w:p w14:paraId="6DEE6F70" w14:textId="77777777" w:rsidR="00DA5FF5" w:rsidRPr="00982147" w:rsidRDefault="00E60E6E" w:rsidP="00982147">
      <w:pPr>
        <w:pStyle w:val="00Vorgabetext"/>
      </w:pPr>
      <w:bookmarkStart w:id="15" w:name="_GoBack"/>
      <w:r w:rsidRPr="00982147">
        <w:t>Die Kantonverfassung verlangt eine abschliessende kantonale Regelung der Einbürgerungsvoraussetzungen auf Gesetz</w:t>
      </w:r>
      <w:r w:rsidR="001062FD" w:rsidRPr="00982147">
        <w:t>esstufe</w:t>
      </w:r>
      <w:r w:rsidRPr="00982147">
        <w:t xml:space="preserve"> (Art. 20 Abs. 2 KV). </w:t>
      </w:r>
      <w:r w:rsidR="00931611" w:rsidRPr="00982147">
        <w:t xml:space="preserve">Gemäss Art. 38 Abs. 1 KV müssen alle wichtigen Rechtssätze des kantonalen Rechts in der Form des Gesetzes erlassen werden. </w:t>
      </w:r>
      <w:r w:rsidRPr="00982147">
        <w:t>Mit Blick auf die Kantonsverfassung und das Le</w:t>
      </w:r>
      <w:r w:rsidR="00DA5FF5" w:rsidRPr="00982147">
        <w:t xml:space="preserve">galitätsprinzip erweist sich der Erlass eines kantonalen Bürgerrechtsgesetzes als notwendig. </w:t>
      </w:r>
      <w:r w:rsidRPr="00982147">
        <w:t xml:space="preserve"> </w:t>
      </w:r>
    </w:p>
    <w:p w14:paraId="6F35FC58" w14:textId="77777777" w:rsidR="009152DB" w:rsidRPr="00982147" w:rsidRDefault="00884E71" w:rsidP="00982147">
      <w:pPr>
        <w:pStyle w:val="00Vorgabetext"/>
      </w:pPr>
      <w:r w:rsidRPr="00982147">
        <w:t>Da der Inhalt des kantonalen</w:t>
      </w:r>
      <w:r w:rsidR="007B3763" w:rsidRPr="00982147">
        <w:t xml:space="preserve"> Bürge</w:t>
      </w:r>
      <w:r w:rsidR="00AE10A1" w:rsidRPr="00982147">
        <w:t>rrech</w:t>
      </w:r>
      <w:r w:rsidR="00182988" w:rsidRPr="00982147">
        <w:t>t</w:t>
      </w:r>
      <w:r w:rsidR="00AE10A1" w:rsidRPr="00982147">
        <w:t>sgesetz</w:t>
      </w:r>
      <w:r w:rsidR="00182988" w:rsidRPr="00982147">
        <w:t>es</w:t>
      </w:r>
      <w:r w:rsidR="00AE10A1" w:rsidRPr="00982147">
        <w:t xml:space="preserve"> stark du</w:t>
      </w:r>
      <w:r w:rsidR="00182988" w:rsidRPr="00982147">
        <w:t>r</w:t>
      </w:r>
      <w:r w:rsidR="00AE10A1" w:rsidRPr="00982147">
        <w:t xml:space="preserve">ch die </w:t>
      </w:r>
      <w:r w:rsidR="00182988" w:rsidRPr="00982147">
        <w:t>Vorgaben</w:t>
      </w:r>
      <w:r w:rsidR="00AE10A1" w:rsidRPr="00982147">
        <w:t xml:space="preserve"> des Bunde</w:t>
      </w:r>
      <w:r w:rsidR="00182988" w:rsidRPr="00982147">
        <w:t>s</w:t>
      </w:r>
      <w:r w:rsidR="00AE10A1" w:rsidRPr="00982147">
        <w:t xml:space="preserve"> </w:t>
      </w:r>
      <w:r w:rsidR="00182988" w:rsidRPr="00982147">
        <w:t>beeinflusst</w:t>
      </w:r>
      <w:r w:rsidR="00AE10A1" w:rsidRPr="00982147">
        <w:t xml:space="preserve"> wi</w:t>
      </w:r>
      <w:r w:rsidR="00182988" w:rsidRPr="00982147">
        <w:t>r</w:t>
      </w:r>
      <w:r w:rsidR="00AE10A1" w:rsidRPr="00982147">
        <w:t xml:space="preserve">d, </w:t>
      </w:r>
      <w:r w:rsidR="00182988" w:rsidRPr="00982147">
        <w:t>war es angezeigt, zunächst die Beschlussfassung de</w:t>
      </w:r>
      <w:r w:rsidR="00EC2CBA" w:rsidRPr="00982147">
        <w:t xml:space="preserve">s Bundesrats über die Bürgerrechtsverordnung abzuwarten. Diese erfolgte im Juni 2016. </w:t>
      </w:r>
      <w:r w:rsidR="007B3763" w:rsidRPr="00982147">
        <w:t>Die für das Bürgerrechts</w:t>
      </w:r>
      <w:r w:rsidR="00784F47" w:rsidRPr="00982147">
        <w:t>-</w:t>
      </w:r>
      <w:r w:rsidR="007B3763" w:rsidRPr="00982147">
        <w:t>we</w:t>
      </w:r>
      <w:r w:rsidR="00EC2CBA" w:rsidRPr="00982147">
        <w:t xml:space="preserve">sen zuständige Direktion der Justiz und des Innern hat im Anschluss daran die Arbeiten </w:t>
      </w:r>
      <w:r w:rsidR="009152DB" w:rsidRPr="00982147">
        <w:t xml:space="preserve">am </w:t>
      </w:r>
      <w:r w:rsidR="00EC2CBA" w:rsidRPr="00982147">
        <w:t>Bürgerrechtsgesetz aufgenommen. Die Erf</w:t>
      </w:r>
      <w:r w:rsidR="009152DB" w:rsidRPr="00982147">
        <w:t xml:space="preserve">ahrung </w:t>
      </w:r>
      <w:r w:rsidR="00EC2CBA" w:rsidRPr="00982147">
        <w:t>mit vergleichbaren Gesetzgebungsprojekten zeigt, dass für die Erarbeitung der Vorlage, die Vernehmlassung und die Beschlussfassung im Kanto</w:t>
      </w:r>
      <w:r w:rsidR="009152DB" w:rsidRPr="00982147">
        <w:t>nsrat mit einem Zeitbedarf von zwei bis drei Jahren zu rechnen ist. Mit einer Inkraftsetzung des neuen kantonalen Bürgerrechtsgesetzes ist</w:t>
      </w:r>
      <w:r w:rsidRPr="00982147">
        <w:t xml:space="preserve"> deshalb</w:t>
      </w:r>
      <w:r w:rsidR="009152DB" w:rsidRPr="00982147">
        <w:t xml:space="preserve"> kaum vor dem Jahr 2020 zu rechnen. </w:t>
      </w:r>
    </w:p>
    <w:p w14:paraId="051EA21A" w14:textId="77777777" w:rsidR="00156EEC" w:rsidRPr="00982147" w:rsidRDefault="009B01D4" w:rsidP="00982147">
      <w:pPr>
        <w:pStyle w:val="00Vorgabetext"/>
      </w:pPr>
      <w:r w:rsidRPr="00982147">
        <w:t>Rechtsetzungsverfahren</w:t>
      </w:r>
      <w:r w:rsidR="009152DB" w:rsidRPr="00982147">
        <w:t xml:space="preserve"> sind in</w:t>
      </w:r>
      <w:r w:rsidRPr="00982147">
        <w:t xml:space="preserve"> der Regel so ausgestaltet</w:t>
      </w:r>
      <w:r w:rsidR="009152DB" w:rsidRPr="00982147">
        <w:t>, dass zuerst das Gesetz</w:t>
      </w:r>
      <w:r w:rsidR="00884E71" w:rsidRPr="00982147">
        <w:t xml:space="preserve"> durch den</w:t>
      </w:r>
      <w:r w:rsidRPr="00982147">
        <w:t xml:space="preserve"> Kantonsrat und gestützt darauf die Vollzugsverordnung</w:t>
      </w:r>
      <w:r w:rsidR="009152DB" w:rsidRPr="00982147">
        <w:t xml:space="preserve"> </w:t>
      </w:r>
      <w:r w:rsidRPr="00982147">
        <w:t>durch den Regierungsrat erlas</w:t>
      </w:r>
      <w:r w:rsidR="0036688C" w:rsidRPr="00982147">
        <w:t>sen wird. Aus wichtigen Gr</w:t>
      </w:r>
      <w:r w:rsidR="00156EEC" w:rsidRPr="00982147">
        <w:t xml:space="preserve">ünden kann von diesem Vorgehen </w:t>
      </w:r>
      <w:r w:rsidR="00884E71" w:rsidRPr="00982147">
        <w:t>abgewichen werden.</w:t>
      </w:r>
      <w:r w:rsidR="0036688C" w:rsidRPr="00982147">
        <w:t xml:space="preserve"> Im vorliegenden Fall muss die Revision der Bürgerrechtsverordnung</w:t>
      </w:r>
      <w:r w:rsidR="00156EEC" w:rsidRPr="00982147">
        <w:t xml:space="preserve"> zeitlich</w:t>
      </w:r>
      <w:r w:rsidR="0036688C" w:rsidRPr="00982147">
        <w:t xml:space="preserve"> vorgezogen werden, weil nur so die Anpassung des kantonalen Rechts an das neue Bundesrecht auf den 1.</w:t>
      </w:r>
      <w:r w:rsidR="00C350E6" w:rsidRPr="00982147">
        <w:t xml:space="preserve"> Januar </w:t>
      </w:r>
      <w:r w:rsidR="00884E71" w:rsidRPr="00982147">
        <w:t xml:space="preserve">2018 erfolgen kann. Wenn </w:t>
      </w:r>
      <w:r w:rsidR="00C350E6" w:rsidRPr="00982147">
        <w:t>mit diesen Anpassungsarbeiten bis zum Inkrafttreten des kantonalen Bürgerrechtsgesetz</w:t>
      </w:r>
      <w:r w:rsidR="00156EEC" w:rsidRPr="00982147">
        <w:t>e</w:t>
      </w:r>
      <w:r w:rsidR="00884E71" w:rsidRPr="00982147">
        <w:t>s zugewartet</w:t>
      </w:r>
      <w:r w:rsidR="00156EEC" w:rsidRPr="00982147">
        <w:t xml:space="preserve"> würde, </w:t>
      </w:r>
      <w:r w:rsidR="00680A81" w:rsidRPr="00982147">
        <w:t xml:space="preserve">so </w:t>
      </w:r>
      <w:r w:rsidR="00156EEC" w:rsidRPr="00982147">
        <w:t>hätte dies im Kanton Zürich</w:t>
      </w:r>
      <w:r w:rsidR="00884E71" w:rsidRPr="00982147">
        <w:t xml:space="preserve"> </w:t>
      </w:r>
      <w:r w:rsidR="007C4593" w:rsidRPr="00982147">
        <w:t>eine grosse</w:t>
      </w:r>
      <w:r w:rsidR="00156EEC" w:rsidRPr="00982147">
        <w:t xml:space="preserve"> Recht</w:t>
      </w:r>
      <w:r w:rsidR="00B65857" w:rsidRPr="00982147">
        <w:t xml:space="preserve">sunsicherheit hinsichtlich </w:t>
      </w:r>
      <w:r w:rsidR="00156EEC" w:rsidRPr="00982147">
        <w:t>der massgebenden Einbürgerungsvoraussetzungen</w:t>
      </w:r>
      <w:r w:rsidR="00680A81" w:rsidRPr="00982147">
        <w:t xml:space="preserve"> sowie Vollzugsprobleme zur Folge. </w:t>
      </w:r>
      <w:r w:rsidR="00156EEC" w:rsidRPr="00982147">
        <w:t>Dies muss im Interesse der Einbürgerungswilligen und der Behör</w:t>
      </w:r>
      <w:r w:rsidR="00437A03" w:rsidRPr="00982147">
        <w:t xml:space="preserve">den, die für die Erteilung des </w:t>
      </w:r>
      <w:r w:rsidR="00156EEC" w:rsidRPr="00982147">
        <w:t xml:space="preserve">Bürgerrechts zuständig sind, vermieden werden. </w:t>
      </w:r>
    </w:p>
    <w:p w14:paraId="033D62BE" w14:textId="77777777" w:rsidR="009152DB" w:rsidRPr="00982147" w:rsidRDefault="00EC2CBA" w:rsidP="00982147">
      <w:pPr>
        <w:pStyle w:val="00Vorgabetext"/>
      </w:pPr>
      <w:r w:rsidRPr="00982147">
        <w:t>D</w:t>
      </w:r>
      <w:r w:rsidR="00872067" w:rsidRPr="00982147">
        <w:t>er Gesetzgebun</w:t>
      </w:r>
      <w:r w:rsidR="00884E71" w:rsidRPr="00982147">
        <w:t xml:space="preserve">gsauftrag der Kantonsverfassung hat </w:t>
      </w:r>
      <w:r w:rsidR="00872067" w:rsidRPr="00982147">
        <w:t>nicht mehr die g</w:t>
      </w:r>
      <w:r w:rsidR="00884E71" w:rsidRPr="00982147">
        <w:t>leiche Bedeutung wie früher</w:t>
      </w:r>
      <w:r w:rsidR="001062FD" w:rsidRPr="00982147">
        <w:t>, da nach der</w:t>
      </w:r>
      <w:r w:rsidR="006D12F4" w:rsidRPr="00982147">
        <w:t xml:space="preserve"> </w:t>
      </w:r>
      <w:r w:rsidR="00884E71" w:rsidRPr="00982147">
        <w:t>detai</w:t>
      </w:r>
      <w:r w:rsidR="006D12F4" w:rsidRPr="00982147">
        <w:t xml:space="preserve">llierten </w:t>
      </w:r>
      <w:r w:rsidR="00872067" w:rsidRPr="00982147">
        <w:t xml:space="preserve">Regelung der Einbürgerungsvoraussetzung </w:t>
      </w:r>
      <w:r w:rsidR="001062FD" w:rsidRPr="00982147">
        <w:t xml:space="preserve">durch den Bund </w:t>
      </w:r>
      <w:r w:rsidR="00BB4E71" w:rsidRPr="00982147">
        <w:t>nur wenige Regelungsmaterien</w:t>
      </w:r>
      <w:r w:rsidR="001062FD" w:rsidRPr="00982147">
        <w:t xml:space="preserve"> verbleiben</w:t>
      </w:r>
      <w:r w:rsidR="00BB4E71" w:rsidRPr="00982147">
        <w:t>, die in Form eines kantonalen Gesetzes e</w:t>
      </w:r>
      <w:r w:rsidR="006D12F4" w:rsidRPr="00982147">
        <w:t xml:space="preserve">rlassen werden müssen. Das künftige kantonale </w:t>
      </w:r>
      <w:r w:rsidR="00BB4E71" w:rsidRPr="00982147">
        <w:t>Bürgerrechtsgesetz kann</w:t>
      </w:r>
      <w:r w:rsidR="009152DB" w:rsidRPr="00982147">
        <w:t xml:space="preserve"> si</w:t>
      </w:r>
      <w:r w:rsidR="00156EEC" w:rsidRPr="00982147">
        <w:t xml:space="preserve">ch </w:t>
      </w:r>
      <w:r w:rsidR="00202F29" w:rsidRPr="00982147">
        <w:t>darauf beschränke</w:t>
      </w:r>
      <w:r w:rsidR="00884E71" w:rsidRPr="00982147">
        <w:t>n</w:t>
      </w:r>
      <w:r w:rsidR="00202F29" w:rsidRPr="00982147">
        <w:t xml:space="preserve">, </w:t>
      </w:r>
      <w:r w:rsidR="009152DB" w:rsidRPr="00982147">
        <w:t xml:space="preserve">die </w:t>
      </w:r>
      <w:r w:rsidR="00202F29" w:rsidRPr="00982147">
        <w:t>veralteten</w:t>
      </w:r>
      <w:r w:rsidR="009152DB" w:rsidRPr="00982147">
        <w:t xml:space="preserve"> </w:t>
      </w:r>
      <w:r w:rsidR="00202F29" w:rsidRPr="00982147">
        <w:t>bürgerrechtlichen</w:t>
      </w:r>
      <w:r w:rsidR="00884E71" w:rsidRPr="00982147">
        <w:t xml:space="preserve"> </w:t>
      </w:r>
      <w:r w:rsidR="00202F29" w:rsidRPr="00982147">
        <w:t>Bestimmungen</w:t>
      </w:r>
      <w:r w:rsidR="009152DB" w:rsidRPr="00982147">
        <w:t xml:space="preserve"> </w:t>
      </w:r>
      <w:r w:rsidR="00202F29" w:rsidRPr="00982147">
        <w:t xml:space="preserve">des </w:t>
      </w:r>
      <w:r w:rsidR="009152DB" w:rsidRPr="00982147">
        <w:t>Gemeindesgesetz</w:t>
      </w:r>
      <w:r w:rsidR="00202F29" w:rsidRPr="00982147">
        <w:t>es</w:t>
      </w:r>
      <w:r w:rsidR="00156EEC" w:rsidRPr="00982147">
        <w:t xml:space="preserve"> </w:t>
      </w:r>
      <w:r w:rsidR="00202F29" w:rsidRPr="00982147">
        <w:t>durch</w:t>
      </w:r>
      <w:r w:rsidR="00156EEC" w:rsidRPr="00982147">
        <w:t xml:space="preserve"> </w:t>
      </w:r>
      <w:r w:rsidR="00202F29" w:rsidRPr="00982147">
        <w:t>zeitgemässe</w:t>
      </w:r>
      <w:r w:rsidR="00156EEC" w:rsidRPr="00982147">
        <w:t xml:space="preserve"> </w:t>
      </w:r>
      <w:r w:rsidR="00202F29" w:rsidRPr="00982147">
        <w:t>Rechtsnormen</w:t>
      </w:r>
      <w:r w:rsidR="00156EEC" w:rsidRPr="00982147">
        <w:t xml:space="preserve"> zu </w:t>
      </w:r>
      <w:r w:rsidR="00202F29" w:rsidRPr="00982147">
        <w:t>ersetzen</w:t>
      </w:r>
      <w:r w:rsidR="00156EEC" w:rsidRPr="00982147">
        <w:t xml:space="preserve">, die sich an den </w:t>
      </w:r>
      <w:r w:rsidR="00202F29" w:rsidRPr="00982147">
        <w:t>Anforderungen</w:t>
      </w:r>
      <w:r w:rsidR="00884E71" w:rsidRPr="00982147">
        <w:t xml:space="preserve"> der</w:t>
      </w:r>
      <w:r w:rsidR="00156EEC" w:rsidRPr="00982147">
        <w:t xml:space="preserve"> neu</w:t>
      </w:r>
      <w:r w:rsidR="00202F29" w:rsidRPr="00982147">
        <w:t>en Bürgerrechtsgesetzgebung</w:t>
      </w:r>
      <w:r w:rsidR="00156EEC" w:rsidRPr="00982147">
        <w:t xml:space="preserve"> des Bundes </w:t>
      </w:r>
      <w:r w:rsidR="00202F29" w:rsidRPr="00982147">
        <w:t>orientieren</w:t>
      </w:r>
      <w:r w:rsidR="00156EEC" w:rsidRPr="00982147">
        <w:t>.</w:t>
      </w:r>
      <w:r w:rsidR="00202F29" w:rsidRPr="00982147">
        <w:t xml:space="preserve"> Dabei kann </w:t>
      </w:r>
      <w:r w:rsidR="00884E71" w:rsidRPr="00982147">
        <w:t>weitgehend auf die Grundsätze abgestellt wer</w:t>
      </w:r>
      <w:r w:rsidR="006D12F4" w:rsidRPr="00982147">
        <w:t>den, die bei der Revision</w:t>
      </w:r>
      <w:r w:rsidR="00884E71" w:rsidRPr="00982147">
        <w:t xml:space="preserve"> der </w:t>
      </w:r>
      <w:r w:rsidR="006D12F4" w:rsidRPr="00982147">
        <w:t>kantonalen</w:t>
      </w:r>
      <w:r w:rsidR="00884E71" w:rsidRPr="00982147">
        <w:t xml:space="preserve"> Bü</w:t>
      </w:r>
      <w:r w:rsidR="006D12F4" w:rsidRPr="00982147">
        <w:t>rgerrechtsverordnung m</w:t>
      </w:r>
      <w:r w:rsidR="00884E71" w:rsidRPr="00982147">
        <w:t>a</w:t>
      </w:r>
      <w:r w:rsidR="006D12F4" w:rsidRPr="00982147">
        <w:t>s</w:t>
      </w:r>
      <w:r w:rsidR="00884E71" w:rsidRPr="00982147">
        <w:t>sgeben</w:t>
      </w:r>
      <w:r w:rsidR="006D12F4" w:rsidRPr="00982147">
        <w:t>d</w:t>
      </w:r>
      <w:r w:rsidR="00B65857" w:rsidRPr="00982147">
        <w:t xml:space="preserve"> sind (vgl. Kapitel 3</w:t>
      </w:r>
      <w:r w:rsidR="00884E71" w:rsidRPr="00982147">
        <w:t>).</w:t>
      </w:r>
    </w:p>
    <w:bookmarkEnd w:id="15"/>
    <w:p w14:paraId="6501B557" w14:textId="77777777" w:rsidR="00BB4E71" w:rsidRPr="00982147" w:rsidRDefault="00BB4E71" w:rsidP="00982147">
      <w:pPr>
        <w:pStyle w:val="00Vorgabetext"/>
      </w:pPr>
    </w:p>
    <w:sectPr w:rsidR="00BB4E71" w:rsidRPr="00982147" w:rsidSect="00FF1AED">
      <w:headerReference w:type="default" r:id="rId9"/>
      <w:headerReference w:type="first" r:id="rId10"/>
      <w:type w:val="oddPage"/>
      <w:pgSz w:w="11906" w:h="16838" w:code="9"/>
      <w:pgMar w:top="3062" w:right="936" w:bottom="1701" w:left="1985"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8FA8C" w14:textId="77777777" w:rsidR="00072439" w:rsidRDefault="00072439" w:rsidP="00E52A57">
      <w:pPr>
        <w:spacing w:before="0"/>
      </w:pPr>
      <w:r>
        <w:separator/>
      </w:r>
    </w:p>
  </w:endnote>
  <w:endnote w:type="continuationSeparator" w:id="0">
    <w:p w14:paraId="6A6C5402" w14:textId="77777777" w:rsidR="00072439" w:rsidRDefault="00072439" w:rsidP="00E52A5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JUST">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D7ACA" w14:textId="77777777" w:rsidR="00072439" w:rsidRDefault="00072439" w:rsidP="00E52A57">
      <w:pPr>
        <w:spacing w:before="0"/>
      </w:pPr>
      <w:r>
        <w:separator/>
      </w:r>
    </w:p>
  </w:footnote>
  <w:footnote w:type="continuationSeparator" w:id="0">
    <w:p w14:paraId="58CEFEA5" w14:textId="77777777" w:rsidR="00072439" w:rsidRDefault="00072439" w:rsidP="00E52A5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7089" w:tblpY="766"/>
      <w:tblW w:w="0" w:type="auto"/>
      <w:tblLayout w:type="fixed"/>
      <w:tblLook w:val="00A0" w:firstRow="1" w:lastRow="0" w:firstColumn="1" w:lastColumn="0" w:noHBand="0" w:noVBand="0"/>
    </w:tblPr>
    <w:tblGrid>
      <w:gridCol w:w="1134"/>
      <w:gridCol w:w="3594"/>
    </w:tblGrid>
    <w:tr w:rsidR="00072439" w14:paraId="292101AA" w14:textId="77777777" w:rsidTr="00996822">
      <w:tc>
        <w:tcPr>
          <w:tcW w:w="1134" w:type="dxa"/>
        </w:tcPr>
        <w:p w14:paraId="18FB1EB4" w14:textId="77777777" w:rsidR="00072439" w:rsidRDefault="00072439" w:rsidP="00996822">
          <w:pPr>
            <w:pStyle w:val="00Vorgabetext"/>
          </w:pPr>
          <w:r>
            <w:rPr>
              <w:noProof/>
            </w:rPr>
            <w:drawing>
              <wp:anchor distT="0" distB="0" distL="114300" distR="114300" simplePos="0" relativeHeight="251658240" behindDoc="0" locked="0" layoutInCell="1" allowOverlap="1" wp14:anchorId="4253AF92" wp14:editId="1F834E68">
                <wp:simplePos x="0" y="0"/>
                <wp:positionH relativeFrom="page">
                  <wp:posOffset>485321</wp:posOffset>
                </wp:positionH>
                <wp:positionV relativeFrom="page">
                  <wp:posOffset>215900</wp:posOffset>
                </wp:positionV>
                <wp:extent cx="217087" cy="221064"/>
                <wp:effectExtent l="19050" t="0" r="0" b="0"/>
                <wp:wrapNone/>
                <wp:docPr id="243" name="Bild 3" descr="Flagge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aggeNeu"/>
                        <pic:cNvPicPr>
                          <a:picLocks noChangeAspect="1" noChangeArrowheads="1"/>
                        </pic:cNvPicPr>
                      </pic:nvPicPr>
                      <pic:blipFill>
                        <a:blip r:embed="rId1"/>
                        <a:srcRect/>
                        <a:stretch>
                          <a:fillRect/>
                        </a:stretch>
                      </pic:blipFill>
                      <pic:spPr bwMode="auto">
                        <a:xfrm>
                          <a:off x="0" y="0"/>
                          <a:ext cx="217087" cy="221064"/>
                        </a:xfrm>
                        <a:prstGeom prst="rect">
                          <a:avLst/>
                        </a:prstGeom>
                        <a:noFill/>
                        <a:ln w="9525">
                          <a:noFill/>
                          <a:miter lim="800000"/>
                          <a:headEnd/>
                          <a:tailEnd/>
                        </a:ln>
                      </pic:spPr>
                    </pic:pic>
                  </a:graphicData>
                </a:graphic>
              </wp:anchor>
            </w:drawing>
          </w:r>
        </w:p>
      </w:tc>
      <w:tc>
        <w:tcPr>
          <w:tcW w:w="3594" w:type="dxa"/>
        </w:tcPr>
        <w:p w14:paraId="74D5927D" w14:textId="77777777" w:rsidR="00072439" w:rsidRPr="00376A29" w:rsidRDefault="00072439" w:rsidP="00996822">
          <w:pPr>
            <w:pStyle w:val="55Kopf"/>
          </w:pPr>
        </w:p>
        <w:p w14:paraId="4061C0F8" w14:textId="77777777" w:rsidR="00072439" w:rsidRPr="00376A29" w:rsidRDefault="00072439" w:rsidP="00996822">
          <w:pPr>
            <w:pStyle w:val="55Kopf"/>
          </w:pPr>
        </w:p>
        <w:p w14:paraId="0134B1CE" w14:textId="4C244717" w:rsidR="00072439" w:rsidRPr="00283ED8" w:rsidRDefault="00072439" w:rsidP="00996822">
          <w:pPr>
            <w:pStyle w:val="55Kopf"/>
          </w:pPr>
          <w:r w:rsidRPr="00283ED8">
            <w:t xml:space="preserve">Seite </w:t>
          </w:r>
          <w:r w:rsidR="00122A3D" w:rsidRPr="00283ED8">
            <w:rPr>
              <w:rStyle w:val="Seitenzahl"/>
            </w:rPr>
            <w:fldChar w:fldCharType="begin"/>
          </w:r>
          <w:r w:rsidRPr="00283ED8">
            <w:rPr>
              <w:rStyle w:val="Seitenzahl"/>
            </w:rPr>
            <w:instrText xml:space="preserve"> PAGE </w:instrText>
          </w:r>
          <w:r w:rsidR="00122A3D" w:rsidRPr="00283ED8">
            <w:rPr>
              <w:rStyle w:val="Seitenzahl"/>
            </w:rPr>
            <w:fldChar w:fldCharType="separate"/>
          </w:r>
          <w:r w:rsidR="00982147">
            <w:rPr>
              <w:rStyle w:val="Seitenzahl"/>
              <w:noProof/>
            </w:rPr>
            <w:t>12</w:t>
          </w:r>
          <w:r w:rsidR="00122A3D" w:rsidRPr="00283ED8">
            <w:rPr>
              <w:rStyle w:val="Seitenzahl"/>
            </w:rPr>
            <w:fldChar w:fldCharType="end"/>
          </w:r>
          <w:r w:rsidRPr="00283ED8">
            <w:rPr>
              <w:rStyle w:val="Seitenzahl"/>
            </w:rPr>
            <w:t>/</w:t>
          </w:r>
          <w:r w:rsidR="00122A3D" w:rsidRPr="00283ED8">
            <w:rPr>
              <w:rStyle w:val="Seitenzahl"/>
            </w:rPr>
            <w:fldChar w:fldCharType="begin"/>
          </w:r>
          <w:r w:rsidRPr="00283ED8">
            <w:rPr>
              <w:rStyle w:val="Seitenzahl"/>
            </w:rPr>
            <w:instrText xml:space="preserve"> NUMPAGES </w:instrText>
          </w:r>
          <w:r w:rsidR="00122A3D" w:rsidRPr="00283ED8">
            <w:rPr>
              <w:rStyle w:val="Seitenzahl"/>
            </w:rPr>
            <w:fldChar w:fldCharType="separate"/>
          </w:r>
          <w:r w:rsidR="00982147">
            <w:rPr>
              <w:rStyle w:val="Seitenzahl"/>
              <w:noProof/>
            </w:rPr>
            <w:t>12</w:t>
          </w:r>
          <w:r w:rsidR="00122A3D" w:rsidRPr="00283ED8">
            <w:rPr>
              <w:rStyle w:val="Seitenzahl"/>
            </w:rPr>
            <w:fldChar w:fldCharType="end"/>
          </w:r>
        </w:p>
        <w:p w14:paraId="5D95D8CB" w14:textId="77777777" w:rsidR="00072439" w:rsidRDefault="00072439" w:rsidP="00996822">
          <w:pPr>
            <w:pStyle w:val="55Kopf"/>
          </w:pPr>
        </w:p>
        <w:p w14:paraId="58AABCFC" w14:textId="77777777" w:rsidR="00072439" w:rsidRDefault="00072439" w:rsidP="00996822">
          <w:pPr>
            <w:pStyle w:val="55Kopf"/>
          </w:pPr>
        </w:p>
      </w:tc>
    </w:tr>
  </w:tbl>
  <w:p w14:paraId="7249A2BB" w14:textId="77777777" w:rsidR="00072439" w:rsidRPr="00355297" w:rsidRDefault="00072439" w:rsidP="0020063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5103" w:rightFromText="142" w:vertAnchor="page" w:horzAnchor="page" w:tblpX="7089" w:tblpY="766"/>
      <w:tblW w:w="0" w:type="auto"/>
      <w:tblLayout w:type="fixed"/>
      <w:tblLook w:val="00A0" w:firstRow="1" w:lastRow="0" w:firstColumn="1" w:lastColumn="0" w:noHBand="0" w:noVBand="0"/>
    </w:tblPr>
    <w:tblGrid>
      <w:gridCol w:w="1134"/>
      <w:gridCol w:w="3594"/>
    </w:tblGrid>
    <w:tr w:rsidR="00072439" w14:paraId="31865821" w14:textId="77777777" w:rsidTr="00590901">
      <w:tc>
        <w:tcPr>
          <w:tcW w:w="1134" w:type="dxa"/>
        </w:tcPr>
        <w:p w14:paraId="0755A44F" w14:textId="77777777" w:rsidR="00072439" w:rsidRDefault="00072439" w:rsidP="00590901">
          <w:pPr>
            <w:pStyle w:val="00Vorgabetext"/>
          </w:pPr>
        </w:p>
      </w:tc>
      <w:tc>
        <w:tcPr>
          <w:tcW w:w="3594" w:type="dxa"/>
        </w:tcPr>
        <w:p w14:paraId="7B8D20F2" w14:textId="77777777" w:rsidR="00072439" w:rsidRPr="00376A29" w:rsidRDefault="00072439" w:rsidP="00590901">
          <w:pPr>
            <w:pStyle w:val="55Kopf"/>
          </w:pPr>
        </w:p>
        <w:p w14:paraId="7035D13B" w14:textId="77777777" w:rsidR="00072439" w:rsidRPr="00376A29" w:rsidRDefault="00072439" w:rsidP="00590901">
          <w:pPr>
            <w:pStyle w:val="55Kopf"/>
          </w:pPr>
          <w:r w:rsidRPr="00F2160A">
            <w:t>Kanton Zürich</w:t>
          </w:r>
        </w:p>
        <w:p w14:paraId="5BA8C53C" w14:textId="77777777" w:rsidR="00072439" w:rsidRPr="004F7A3E" w:rsidRDefault="00072439" w:rsidP="00590901">
          <w:pPr>
            <w:pStyle w:val="552Kopfblack"/>
          </w:pPr>
          <w:r w:rsidRPr="00F2160A">
            <w:t>Direktion der Justiz und des Innern</w:t>
          </w:r>
        </w:p>
        <w:p w14:paraId="74A371ED" w14:textId="77777777" w:rsidR="00072439" w:rsidRDefault="00072439" w:rsidP="00590901">
          <w:pPr>
            <w:pStyle w:val="55Kopf"/>
          </w:pPr>
          <w:r w:rsidRPr="00F2160A">
            <w:t>Generalsekretariat</w:t>
          </w:r>
        </w:p>
        <w:p w14:paraId="3D5676DA" w14:textId="77777777" w:rsidR="00072439" w:rsidRDefault="00072439" w:rsidP="00590901">
          <w:pPr>
            <w:pStyle w:val="55Kopf"/>
          </w:pPr>
        </w:p>
        <w:p w14:paraId="391A5672" w14:textId="77777777" w:rsidR="00072439" w:rsidRPr="00376A29" w:rsidRDefault="00072439" w:rsidP="00590901">
          <w:pPr>
            <w:pStyle w:val="55Kopf"/>
          </w:pPr>
          <w:r w:rsidRPr="00F2160A">
            <w:t>Neumühlequai 10</w:t>
          </w:r>
        </w:p>
        <w:p w14:paraId="427337AB" w14:textId="77777777" w:rsidR="00072439" w:rsidRPr="00376A29" w:rsidRDefault="00072439" w:rsidP="00590901">
          <w:pPr>
            <w:pStyle w:val="55Kopf"/>
          </w:pPr>
          <w:r w:rsidRPr="00F2160A">
            <w:t>Postfach</w:t>
          </w:r>
        </w:p>
        <w:p w14:paraId="592B764F" w14:textId="77777777" w:rsidR="00072439" w:rsidRPr="00376A29" w:rsidRDefault="00072439" w:rsidP="00590901">
          <w:pPr>
            <w:pStyle w:val="55Kopf"/>
          </w:pPr>
          <w:r w:rsidRPr="00F2160A">
            <w:t>8090</w:t>
          </w:r>
          <w:r w:rsidRPr="00376A29">
            <w:t xml:space="preserve"> </w:t>
          </w:r>
          <w:r w:rsidRPr="00F2160A">
            <w:t>Zürich</w:t>
          </w:r>
        </w:p>
        <w:p w14:paraId="736690B5" w14:textId="77777777" w:rsidR="00072439" w:rsidRDefault="00072439" w:rsidP="00590901">
          <w:pPr>
            <w:pStyle w:val="55Kopf"/>
          </w:pPr>
        </w:p>
        <w:p w14:paraId="40CA720E" w14:textId="77777777" w:rsidR="00072439" w:rsidRDefault="00072439" w:rsidP="000016BB">
          <w:pPr>
            <w:pStyle w:val="55Kopf"/>
          </w:pPr>
        </w:p>
      </w:tc>
    </w:tr>
  </w:tbl>
  <w:p w14:paraId="09EFCA0D" w14:textId="77777777" w:rsidR="00072439" w:rsidRDefault="00072439">
    <w:pPr>
      <w:pStyle w:val="Kopfzeile"/>
    </w:pPr>
    <w:r>
      <w:rPr>
        <w:noProof/>
      </w:rPr>
      <w:drawing>
        <wp:anchor distT="0" distB="0" distL="114300" distR="114300" simplePos="0" relativeHeight="251666432" behindDoc="1" locked="0" layoutInCell="1" allowOverlap="1" wp14:anchorId="0B63A182" wp14:editId="0837B4C6">
          <wp:simplePos x="0" y="0"/>
          <wp:positionH relativeFrom="page">
            <wp:posOffset>360045</wp:posOffset>
          </wp:positionH>
          <wp:positionV relativeFrom="page">
            <wp:posOffset>269875</wp:posOffset>
          </wp:positionV>
          <wp:extent cx="831850" cy="1080135"/>
          <wp:effectExtent l="19050" t="0" r="6350" b="0"/>
          <wp:wrapNone/>
          <wp:docPr id="3" name="Bild 1" descr="Loewe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eweNeu"/>
                  <pic:cNvPicPr>
                    <a:picLocks noChangeAspect="1" noChangeArrowheads="1"/>
                  </pic:cNvPicPr>
                </pic:nvPicPr>
                <pic:blipFill>
                  <a:blip r:embed="rId1"/>
                  <a:srcRect/>
                  <a:stretch>
                    <a:fillRect/>
                  </a:stretch>
                </pic:blipFill>
                <pic:spPr bwMode="auto">
                  <a:xfrm>
                    <a:off x="0" y="0"/>
                    <a:ext cx="831850" cy="108013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76C51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934144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40EDBA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16D89A3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5DB8EDD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F416A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C4BBC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105B3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32973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77EBA3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CB5434"/>
    <w:multiLevelType w:val="multilevel"/>
    <w:tmpl w:val="C0368F96"/>
    <w:styleLink w:val="AufzhlungenZusatz"/>
    <w:lvl w:ilvl="0">
      <w:start w:val="1"/>
      <w:numFmt w:val="bullet"/>
      <w:pStyle w:val="431AufzProtokollnotiz"/>
      <w:lvlText w:val=""/>
      <w:lvlJc w:val="left"/>
      <w:pPr>
        <w:tabs>
          <w:tab w:val="num" w:pos="397"/>
        </w:tabs>
        <w:ind w:left="397" w:hanging="397"/>
      </w:pPr>
      <w:rPr>
        <w:rFonts w:ascii="Symbol" w:hAnsi="Symbol" w:hint="default"/>
        <w:color w:val="auto"/>
      </w:rPr>
    </w:lvl>
    <w:lvl w:ilvl="1">
      <w:start w:val="1"/>
      <w:numFmt w:val="none"/>
      <w:lvlRestart w:val="0"/>
      <w:pStyle w:val="43Protokollnotiz"/>
      <w:suff w:val="nothing"/>
      <w:lvlText w:val="%2Protokollnotiz: "/>
      <w:lvlJc w:val="left"/>
      <w:pPr>
        <w:ind w:left="0" w:firstLine="0"/>
      </w:pPr>
      <w:rPr>
        <w:rFonts w:ascii="Arial Black" w:hAnsi="Arial Black" w:hint="default"/>
        <w:b w:val="0"/>
        <w:i w:val="0"/>
        <w:sz w:val="22"/>
        <w:szCs w:val="22"/>
      </w:rPr>
    </w:lvl>
    <w:lvl w:ilvl="2">
      <w:start w:val="1"/>
      <w:numFmt w:val="bullet"/>
      <w:lvlRestart w:val="0"/>
      <w:pStyle w:val="601FrageAufz1Stufe"/>
      <w:lvlText w:val=""/>
      <w:lvlJc w:val="left"/>
      <w:pPr>
        <w:tabs>
          <w:tab w:val="num" w:pos="3232"/>
        </w:tabs>
        <w:ind w:left="3232" w:hanging="397"/>
      </w:pPr>
      <w:rPr>
        <w:rFonts w:ascii="Symbol" w:hAnsi="Symbol" w:hint="default"/>
        <w:color w:val="auto"/>
      </w:rPr>
    </w:lvl>
    <w:lvl w:ilvl="3">
      <w:start w:val="1"/>
      <w:numFmt w:val="bullet"/>
      <w:lvlRestart w:val="0"/>
      <w:pStyle w:val="602FrageAufz2Stufe"/>
      <w:lvlText w:val=""/>
      <w:lvlJc w:val="left"/>
      <w:pPr>
        <w:tabs>
          <w:tab w:val="num" w:pos="3629"/>
        </w:tabs>
        <w:ind w:left="3629" w:hanging="397"/>
      </w:pPr>
      <w:rPr>
        <w:rFonts w:ascii="Wingdings" w:hAnsi="Wingding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8B735D"/>
    <w:multiLevelType w:val="multilevel"/>
    <w:tmpl w:val="86B0B62C"/>
    <w:styleLink w:val="GliederungStandardListe"/>
    <w:lvl w:ilvl="0">
      <w:start w:val="1"/>
      <w:numFmt w:val="none"/>
      <w:pStyle w:val="31Formulartitel"/>
      <w:suff w:val="nothing"/>
      <w:lvlText w:val="%1"/>
      <w:lvlJc w:val="left"/>
      <w:pPr>
        <w:ind w:left="0" w:firstLine="0"/>
      </w:pPr>
      <w:rPr>
        <w:rFonts w:hint="default"/>
      </w:rPr>
    </w:lvl>
    <w:lvl w:ilvl="1">
      <w:start w:val="1"/>
      <w:numFmt w:val="none"/>
      <w:pStyle w:val="32Haupttitel"/>
      <w:suff w:val="nothing"/>
      <w:lvlText w:val="%2"/>
      <w:lvlJc w:val="left"/>
      <w:pPr>
        <w:ind w:left="0" w:firstLine="0"/>
      </w:pPr>
      <w:rPr>
        <w:rFonts w:hint="default"/>
      </w:rPr>
    </w:lvl>
    <w:lvl w:ilvl="2">
      <w:start w:val="1"/>
      <w:numFmt w:val="none"/>
      <w:pStyle w:val="33TitelBetreffnis"/>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decimal"/>
      <w:lvlRestart w:val="0"/>
      <w:pStyle w:val="34NumHaupttitel"/>
      <w:lvlText w:val="%5."/>
      <w:lvlJc w:val="left"/>
      <w:pPr>
        <w:tabs>
          <w:tab w:val="num" w:pos="397"/>
        </w:tabs>
        <w:ind w:left="397" w:hanging="397"/>
      </w:pPr>
      <w:rPr>
        <w:rFonts w:hint="default"/>
      </w:rPr>
    </w:lvl>
    <w:lvl w:ilvl="5">
      <w:start w:val="1"/>
      <w:numFmt w:val="decimal"/>
      <w:pStyle w:val="35Titel11"/>
      <w:lvlText w:val="%5.%6"/>
      <w:lvlJc w:val="left"/>
      <w:pPr>
        <w:tabs>
          <w:tab w:val="num" w:pos="397"/>
        </w:tabs>
        <w:ind w:left="397" w:hanging="39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75A1C1B"/>
    <w:multiLevelType w:val="multilevel"/>
    <w:tmpl w:val="826A7EDA"/>
    <w:styleLink w:val="NummerierungStandard"/>
    <w:lvl w:ilvl="0">
      <w:start w:val="1"/>
      <w:numFmt w:val="decimal"/>
      <w:pStyle w:val="21NumAbsatz1"/>
      <w:lvlText w:val="%1."/>
      <w:lvlJc w:val="right"/>
      <w:pPr>
        <w:tabs>
          <w:tab w:val="num" w:pos="397"/>
        </w:tabs>
        <w:ind w:left="0" w:firstLine="284"/>
      </w:pPr>
      <w:rPr>
        <w:rFonts w:hint="default"/>
      </w:rPr>
    </w:lvl>
    <w:lvl w:ilvl="1">
      <w:start w:val="1"/>
      <w:numFmt w:val="upperLetter"/>
      <w:lvlRestart w:val="0"/>
      <w:pStyle w:val="23NumAbsatzA"/>
      <w:lvlText w:val="%2"/>
      <w:lvlJc w:val="left"/>
      <w:pPr>
        <w:tabs>
          <w:tab w:val="num" w:pos="397"/>
        </w:tabs>
        <w:ind w:left="0" w:firstLine="0"/>
      </w:pPr>
      <w:rPr>
        <w:rFonts w:hint="default"/>
      </w:rPr>
    </w:lvl>
    <w:lvl w:ilvl="2">
      <w:start w:val="1"/>
      <w:numFmt w:val="decimal"/>
      <w:lvlRestart w:val="0"/>
      <w:pStyle w:val="24NumDispo1"/>
      <w:lvlText w:val="%3."/>
      <w:lvlJc w:val="left"/>
      <w:pPr>
        <w:tabs>
          <w:tab w:val="num" w:pos="397"/>
        </w:tabs>
        <w:ind w:left="397" w:hanging="397"/>
      </w:pPr>
      <w:rPr>
        <w:rFonts w:hint="default"/>
      </w:rPr>
    </w:lvl>
    <w:lvl w:ilvl="3">
      <w:start w:val="1"/>
      <w:numFmt w:val="upperRoman"/>
      <w:lvlRestart w:val="0"/>
      <w:pStyle w:val="25NumDispoI"/>
      <w:lvlText w:val="%4."/>
      <w:lvlJc w:val="left"/>
      <w:pPr>
        <w:tabs>
          <w:tab w:val="num" w:pos="397"/>
        </w:tabs>
        <w:ind w:left="397" w:hanging="397"/>
      </w:pPr>
      <w:rPr>
        <w:rFonts w:hint="default"/>
      </w:rPr>
    </w:lvl>
    <w:lvl w:ilvl="4">
      <w:start w:val="1"/>
      <w:numFmt w:val="lowerLetter"/>
      <w:lvlRestart w:val="0"/>
      <w:pStyle w:val="26NumDispoa"/>
      <w:lvlText w:val="%5)"/>
      <w:lvlJc w:val="left"/>
      <w:pPr>
        <w:tabs>
          <w:tab w:val="num" w:pos="794"/>
        </w:tabs>
        <w:ind w:left="794" w:hanging="397"/>
      </w:pPr>
      <w:rPr>
        <w:rFonts w:hint="default"/>
      </w:rPr>
    </w:lvl>
    <w:lvl w:ilvl="5">
      <w:start w:val="1"/>
      <w:numFmt w:val="upperRoman"/>
      <w:lvlRestart w:val="0"/>
      <w:pStyle w:val="44RmischeNum"/>
      <w:suff w:val="nothing"/>
      <w:lvlText w:val="%6."/>
      <w:lvlJc w:val="left"/>
      <w:pPr>
        <w:ind w:left="0"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5D34F52"/>
    <w:multiLevelType w:val="multilevel"/>
    <w:tmpl w:val="D0641EB6"/>
    <w:styleLink w:val="AufzhlungenStandard"/>
    <w:lvl w:ilvl="0">
      <w:start w:val="1"/>
      <w:numFmt w:val="bullet"/>
      <w:pStyle w:val="13Aufz1Stufe"/>
      <w:lvlText w:val=""/>
      <w:lvlJc w:val="left"/>
      <w:pPr>
        <w:tabs>
          <w:tab w:val="num" w:pos="397"/>
        </w:tabs>
        <w:ind w:left="397" w:hanging="397"/>
      </w:pPr>
      <w:rPr>
        <w:rFonts w:ascii="Symbol" w:hAnsi="Symbol" w:hint="default"/>
        <w:color w:val="auto"/>
      </w:rPr>
    </w:lvl>
    <w:lvl w:ilvl="1">
      <w:start w:val="1"/>
      <w:numFmt w:val="bullet"/>
      <w:pStyle w:val="14Aufz2Stufe"/>
      <w:lvlText w:val=""/>
      <w:lvlJc w:val="left"/>
      <w:pPr>
        <w:tabs>
          <w:tab w:val="num" w:pos="794"/>
        </w:tabs>
        <w:ind w:left="794" w:hanging="397"/>
      </w:pPr>
      <w:rPr>
        <w:rFonts w:ascii="Symbol" w:hAnsi="Symbol" w:hint="default"/>
      </w:rPr>
    </w:lvl>
    <w:lvl w:ilvl="2">
      <w:start w:val="1"/>
      <w:numFmt w:val="bullet"/>
      <w:lvlRestart w:val="0"/>
      <w:pStyle w:val="15AufzDispo1Stufe"/>
      <w:lvlText w:val=""/>
      <w:lvlJc w:val="left"/>
      <w:pPr>
        <w:tabs>
          <w:tab w:val="num" w:pos="794"/>
        </w:tabs>
        <w:ind w:left="794" w:hanging="397"/>
      </w:pPr>
      <w:rPr>
        <w:rFonts w:ascii="Symbol" w:hAnsi="Symbol" w:hint="default"/>
        <w:color w:val="auto"/>
      </w:rPr>
    </w:lvl>
    <w:lvl w:ilvl="3">
      <w:start w:val="1"/>
      <w:numFmt w:val="bullet"/>
      <w:pStyle w:val="16AufzDispo2Stufe"/>
      <w:lvlText w:val=""/>
      <w:lvlJc w:val="left"/>
      <w:pPr>
        <w:tabs>
          <w:tab w:val="num" w:pos="1191"/>
        </w:tabs>
        <w:ind w:left="1191" w:hanging="397"/>
      </w:pPr>
      <w:rPr>
        <w:rFonts w:ascii="Symbol" w:hAnsi="Symbol" w:hint="default"/>
      </w:rPr>
    </w:lvl>
    <w:lvl w:ilvl="4">
      <w:start w:val="1"/>
      <w:numFmt w:val="bullet"/>
      <w:lvlRestart w:val="0"/>
      <w:lvlText w:val=""/>
      <w:lvlJc w:val="left"/>
      <w:pPr>
        <w:tabs>
          <w:tab w:val="num" w:pos="397"/>
        </w:tabs>
        <w:ind w:left="397" w:hanging="397"/>
      </w:pPr>
      <w:rPr>
        <w:rFonts w:ascii="Symbol" w:hAnsi="Symbol" w:hint="default"/>
      </w:rPr>
    </w:lvl>
    <w:lvl w:ilvl="5">
      <w:start w:val="1"/>
      <w:numFmt w:val="bullet"/>
      <w:lvlText w:val=""/>
      <w:lvlJc w:val="left"/>
      <w:pPr>
        <w:tabs>
          <w:tab w:val="num" w:pos="794"/>
        </w:tabs>
        <w:ind w:left="794" w:hanging="397"/>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25E57E3E"/>
    <w:multiLevelType w:val="multilevel"/>
    <w:tmpl w:val="0407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4D45625"/>
    <w:multiLevelType w:val="multilevel"/>
    <w:tmpl w:val="0C0C939E"/>
    <w:styleLink w:val="NummerierungZusatz"/>
    <w:lvl w:ilvl="0">
      <w:start w:val="1"/>
      <w:numFmt w:val="decimal"/>
      <w:pStyle w:val="61NumFrage"/>
      <w:lvlText w:val="%1."/>
      <w:lvlJc w:val="right"/>
      <w:pPr>
        <w:tabs>
          <w:tab w:val="num" w:pos="3232"/>
        </w:tabs>
        <w:ind w:left="3232" w:hanging="113"/>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0524E38"/>
    <w:multiLevelType w:val="multilevel"/>
    <w:tmpl w:val="98F806D4"/>
    <w:lvl w:ilvl="0">
      <w:start w:val="1"/>
      <w:numFmt w:val="ordinal"/>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tabs>
          <w:tab w:val="num" w:pos="1021"/>
        </w:tabs>
        <w:ind w:left="1021" w:hanging="1021"/>
      </w:pPr>
      <w:rPr>
        <w:rFonts w:hint="default"/>
      </w:rPr>
    </w:lvl>
    <w:lvl w:ilvl="2">
      <w:start w:val="1"/>
      <w:numFmt w:val="decimal"/>
      <w:pStyle w:val="73Titel3"/>
      <w:lvlText w:val="%1.%2.%3"/>
      <w:lvlJc w:val="left"/>
      <w:pPr>
        <w:tabs>
          <w:tab w:val="num" w:pos="1021"/>
        </w:tabs>
        <w:ind w:left="1021" w:hanging="1021"/>
      </w:pPr>
      <w:rPr>
        <w:rFonts w:hint="default"/>
      </w:rPr>
    </w:lvl>
    <w:lvl w:ilvl="3">
      <w:start w:val="1"/>
      <w:numFmt w:val="decimal"/>
      <w:pStyle w:val="74Titel4"/>
      <w:lvlText w:val="%1.%2.%3.%4"/>
      <w:lvlJc w:val="left"/>
      <w:pPr>
        <w:tabs>
          <w:tab w:val="num" w:pos="1021"/>
        </w:tabs>
        <w:ind w:left="1021" w:hanging="102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4B31A83"/>
    <w:multiLevelType w:val="multilevel"/>
    <w:tmpl w:val="04070023"/>
    <w:styleLink w:val="ArtikelAbschnitt"/>
    <w:lvl w:ilvl="0">
      <w:start w:val="1"/>
      <w:numFmt w:val="upperRoman"/>
      <w:pStyle w:val="berschrift1"/>
      <w:lvlText w:val="Artikel %1."/>
      <w:lvlJc w:val="left"/>
      <w:pPr>
        <w:ind w:left="0" w:firstLine="0"/>
      </w:pPr>
    </w:lvl>
    <w:lvl w:ilvl="1">
      <w:start w:val="1"/>
      <w:numFmt w:val="decimalZero"/>
      <w:pStyle w:val="berschrift2"/>
      <w:isLgl/>
      <w:lvlText w:val="Abschnitt %1.%2"/>
      <w:lvlJc w:val="left"/>
      <w:pPr>
        <w:ind w:left="0" w:firstLine="0"/>
      </w:pPr>
    </w:lvl>
    <w:lvl w:ilvl="2">
      <w:start w:val="1"/>
      <w:numFmt w:val="lowerLetter"/>
      <w:pStyle w:val="berschrift3"/>
      <w:lvlText w:val="(%3)"/>
      <w:lvlJc w:val="left"/>
      <w:pPr>
        <w:ind w:left="720" w:hanging="432"/>
      </w:pPr>
    </w:lvl>
    <w:lvl w:ilvl="3">
      <w:start w:val="1"/>
      <w:numFmt w:val="lowerRoman"/>
      <w:pStyle w:val="berschrift4"/>
      <w:lvlText w:val="(%4)"/>
      <w:lvlJc w:val="right"/>
      <w:pPr>
        <w:ind w:left="864" w:hanging="144"/>
      </w:pPr>
    </w:lvl>
    <w:lvl w:ilvl="4">
      <w:start w:val="1"/>
      <w:numFmt w:val="decimal"/>
      <w:pStyle w:val="berschrift5"/>
      <w:lvlText w:val="%5)"/>
      <w:lvlJc w:val="left"/>
      <w:pPr>
        <w:ind w:left="1008" w:hanging="432"/>
      </w:pPr>
    </w:lvl>
    <w:lvl w:ilvl="5">
      <w:start w:val="1"/>
      <w:numFmt w:val="lowerLetter"/>
      <w:pStyle w:val="berschrift6"/>
      <w:lvlText w:val="%6)"/>
      <w:lvlJc w:val="left"/>
      <w:pPr>
        <w:ind w:left="1152" w:hanging="432"/>
      </w:pPr>
    </w:lvl>
    <w:lvl w:ilvl="6">
      <w:start w:val="1"/>
      <w:numFmt w:val="lowerRoman"/>
      <w:pStyle w:val="berschrift7"/>
      <w:lvlText w:val="%7)"/>
      <w:lvlJc w:val="right"/>
      <w:pPr>
        <w:ind w:left="1296" w:hanging="288"/>
      </w:pPr>
    </w:lvl>
    <w:lvl w:ilvl="7">
      <w:start w:val="1"/>
      <w:numFmt w:val="lowerLetter"/>
      <w:pStyle w:val="berschrift8"/>
      <w:lvlText w:val="%8."/>
      <w:lvlJc w:val="left"/>
      <w:pPr>
        <w:ind w:left="1440" w:hanging="432"/>
      </w:pPr>
    </w:lvl>
    <w:lvl w:ilvl="8">
      <w:start w:val="1"/>
      <w:numFmt w:val="lowerRoman"/>
      <w:pStyle w:val="berschrift9"/>
      <w:lvlText w:val="%9."/>
      <w:lvlJc w:val="right"/>
      <w:pPr>
        <w:ind w:left="1584" w:hanging="144"/>
      </w:pPr>
    </w:lvl>
  </w:abstractNum>
  <w:abstractNum w:abstractNumId="18" w15:restartNumberingAfterBreak="0">
    <w:nsid w:val="5E0E0BBB"/>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9CF403B"/>
    <w:multiLevelType w:val="multilevel"/>
    <w:tmpl w:val="11A8D410"/>
    <w:lvl w:ilvl="0">
      <w:start w:val="1"/>
      <w:numFmt w:val="upperLetter"/>
      <w:pStyle w:val="70Titel15fett"/>
      <w:lvlText w:val="%1."/>
      <w:lvlJc w:val="left"/>
      <w:pPr>
        <w:ind w:left="1021" w:hanging="1021"/>
      </w:pPr>
      <w:rPr>
        <w:rFonts w:hint="default"/>
      </w:rPr>
    </w:lvl>
    <w:lvl w:ilvl="1">
      <w:start w:val="1"/>
      <w:numFmt w:val="decimal"/>
      <w:pStyle w:val="71Titel1"/>
      <w:lvlText w:val="%2."/>
      <w:lvlJc w:val="left"/>
      <w:pPr>
        <w:ind w:left="1021" w:hanging="1021"/>
      </w:pPr>
      <w:rPr>
        <w:rFonts w:hint="default"/>
      </w:rPr>
    </w:lvl>
    <w:lvl w:ilvl="2">
      <w:start w:val="1"/>
      <w:numFmt w:val="decimal"/>
      <w:lvlRestart w:val="1"/>
      <w:pStyle w:val="72Titel2"/>
      <w:lvlText w:val="%2.%3."/>
      <w:lvlJc w:val="left"/>
      <w:pPr>
        <w:ind w:left="1021" w:hanging="102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BBF201C"/>
    <w:multiLevelType w:val="hybridMultilevel"/>
    <w:tmpl w:val="F740D86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3"/>
  </w:num>
  <w:num w:numId="2">
    <w:abstractNumId w:val="12"/>
  </w:num>
  <w:num w:numId="3">
    <w:abstractNumId w:val="11"/>
  </w:num>
  <w:num w:numId="4">
    <w:abstractNumId w:val="10"/>
  </w:num>
  <w:num w:numId="5">
    <w:abstractNumId w:val="15"/>
  </w:num>
  <w:num w:numId="6">
    <w:abstractNumId w:val="13"/>
  </w:num>
  <w:num w:numId="7">
    <w:abstractNumId w:val="10"/>
  </w:num>
  <w:num w:numId="8">
    <w:abstractNumId w:val="11"/>
    <w:lvlOverride w:ilvl="0">
      <w:lvl w:ilvl="0">
        <w:numFmt w:val="decimal"/>
        <w:pStyle w:val="31Formulartitel"/>
        <w:lvlText w:val=""/>
        <w:lvlJc w:val="left"/>
      </w:lvl>
    </w:lvlOverride>
    <w:lvlOverride w:ilvl="1">
      <w:lvl w:ilvl="1">
        <w:numFmt w:val="decimal"/>
        <w:pStyle w:val="32Haupttitel"/>
        <w:lvlText w:val=""/>
        <w:lvlJc w:val="left"/>
      </w:lvl>
    </w:lvlOverride>
    <w:lvlOverride w:ilvl="2">
      <w:lvl w:ilvl="2">
        <w:numFmt w:val="decimal"/>
        <w:pStyle w:val="33TitelBetreffnis"/>
        <w:lvlText w:val=""/>
        <w:lvlJc w:val="left"/>
      </w:lvl>
    </w:lvlOverride>
    <w:lvlOverride w:ilvl="3">
      <w:lvl w:ilvl="3">
        <w:numFmt w:val="decimal"/>
        <w:lvlText w:val=""/>
        <w:lvlJc w:val="left"/>
      </w:lvl>
    </w:lvlOverride>
    <w:lvlOverride w:ilvl="4">
      <w:lvl w:ilvl="4">
        <w:numFmt w:val="decimal"/>
        <w:pStyle w:val="34NumHaupttitel"/>
        <w:lvlText w:val=""/>
        <w:lvlJc w:val="left"/>
      </w:lvl>
    </w:lvlOverride>
    <w:lvlOverride w:ilvl="5">
      <w:lvl w:ilvl="5">
        <w:start w:val="1"/>
        <w:numFmt w:val="decimal"/>
        <w:pStyle w:val="35Titel11"/>
        <w:lvlText w:val="%5.%6"/>
        <w:lvlJc w:val="left"/>
        <w:pPr>
          <w:tabs>
            <w:tab w:val="num" w:pos="397"/>
          </w:tabs>
          <w:ind w:left="397" w:hanging="397"/>
        </w:pPr>
        <w:rPr>
          <w:rFonts w:hint="default"/>
        </w:rPr>
      </w:lvl>
    </w:lvlOverride>
  </w:num>
  <w:num w:numId="9">
    <w:abstractNumId w:val="12"/>
  </w:num>
  <w:num w:numId="10">
    <w:abstractNumId w:val="15"/>
  </w:num>
  <w:num w:numId="11">
    <w:abstractNumId w:val="16"/>
  </w:num>
  <w:num w:numId="12">
    <w:abstractNumId w:val="8"/>
  </w:num>
  <w:num w:numId="13">
    <w:abstractNumId w:val="18"/>
  </w:num>
  <w:num w:numId="14">
    <w:abstractNumId w:val="14"/>
  </w:num>
  <w:num w:numId="15">
    <w:abstractNumId w:val="17"/>
  </w:num>
  <w:num w:numId="16">
    <w:abstractNumId w:val="9"/>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0"/>
  </w:num>
  <w:num w:numId="25">
    <w:abstractNumId w:val="19"/>
  </w:num>
  <w:num w:numId="26">
    <w:abstractNumId w:val="19"/>
  </w:num>
  <w:num w:numId="27">
    <w:abstractNumId w:val="19"/>
  </w:num>
  <w:num w:numId="28">
    <w:abstractNumId w:val="19"/>
  </w:num>
  <w:num w:numId="29">
    <w:abstractNumId w:val="19"/>
  </w:num>
  <w:num w:numId="30">
    <w:abstractNumId w:val="19"/>
  </w:num>
  <w:num w:numId="31">
    <w:abstractNumId w:val="19"/>
  </w:num>
  <w:num w:numId="32">
    <w:abstractNumId w:val="19"/>
  </w:num>
  <w:num w:numId="33">
    <w:abstractNumId w:val="19"/>
  </w:num>
  <w:num w:numId="34">
    <w:abstractNumId w:val="19"/>
  </w:num>
  <w:num w:numId="35">
    <w:abstractNumId w:val="19"/>
  </w:num>
  <w:num w:numId="36">
    <w:abstractNumId w:val="19"/>
  </w:num>
  <w:num w:numId="37">
    <w:abstractNumId w:val="19"/>
  </w:num>
  <w:num w:numId="38">
    <w:abstractNumId w:val="19"/>
  </w:num>
  <w:num w:numId="39">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drawingGridHorizontalSpacing w:val="110"/>
  <w:displayHorizontalDrawingGridEvery w:val="2"/>
  <w:characterSpacingControl w:val="doNotCompress"/>
  <w:hdrShapeDefaults>
    <o:shapedefaults v:ext="edit" spidmax="137217">
      <o:colormenu v:ext="edit" fillcolor="none [3205]" strokecolor="none"/>
    </o:shapedefaults>
  </w:hdrShapeDefaults>
  <w:footnotePr>
    <w:footnote w:id="-1"/>
    <w:footnote w:id="0"/>
  </w:footnotePr>
  <w:endnotePr>
    <w:endnote w:id="-1"/>
    <w:endnote w:id="0"/>
  </w:endnotePr>
  <w:compat>
    <w:doNotExpandShiftReturn/>
    <w:compatSetting w:name="compatibilityMode" w:uri="http://schemas.microsoft.com/office/word" w:val="12"/>
  </w:compat>
  <w:rsids>
    <w:rsidRoot w:val="00FA5AC6"/>
    <w:rsid w:val="000016BB"/>
    <w:rsid w:val="00015941"/>
    <w:rsid w:val="000307B8"/>
    <w:rsid w:val="000310E8"/>
    <w:rsid w:val="00031CB7"/>
    <w:rsid w:val="0003442B"/>
    <w:rsid w:val="00037494"/>
    <w:rsid w:val="0005669B"/>
    <w:rsid w:val="00057D42"/>
    <w:rsid w:val="00066601"/>
    <w:rsid w:val="00067892"/>
    <w:rsid w:val="000700FD"/>
    <w:rsid w:val="00072439"/>
    <w:rsid w:val="00073EF5"/>
    <w:rsid w:val="00076511"/>
    <w:rsid w:val="00081623"/>
    <w:rsid w:val="00087C51"/>
    <w:rsid w:val="00091B82"/>
    <w:rsid w:val="00097A7E"/>
    <w:rsid w:val="000A33A1"/>
    <w:rsid w:val="000B4A61"/>
    <w:rsid w:val="000B672F"/>
    <w:rsid w:val="000C2996"/>
    <w:rsid w:val="000C3059"/>
    <w:rsid w:val="000C3C68"/>
    <w:rsid w:val="000C56E2"/>
    <w:rsid w:val="000D13AA"/>
    <w:rsid w:val="000D153F"/>
    <w:rsid w:val="000E0B23"/>
    <w:rsid w:val="000E79F1"/>
    <w:rsid w:val="000E7E5F"/>
    <w:rsid w:val="000F4496"/>
    <w:rsid w:val="000F595D"/>
    <w:rsid w:val="000F749D"/>
    <w:rsid w:val="001062FD"/>
    <w:rsid w:val="00120A65"/>
    <w:rsid w:val="00122A3D"/>
    <w:rsid w:val="00122A9A"/>
    <w:rsid w:val="00145240"/>
    <w:rsid w:val="001458DA"/>
    <w:rsid w:val="00146872"/>
    <w:rsid w:val="00151DCB"/>
    <w:rsid w:val="00156EEC"/>
    <w:rsid w:val="00164781"/>
    <w:rsid w:val="001660F1"/>
    <w:rsid w:val="0018119F"/>
    <w:rsid w:val="00182988"/>
    <w:rsid w:val="00193960"/>
    <w:rsid w:val="00194C55"/>
    <w:rsid w:val="001957A3"/>
    <w:rsid w:val="00196897"/>
    <w:rsid w:val="00196BBD"/>
    <w:rsid w:val="001B2D04"/>
    <w:rsid w:val="001D2C33"/>
    <w:rsid w:val="001E5E4E"/>
    <w:rsid w:val="00200254"/>
    <w:rsid w:val="0020063D"/>
    <w:rsid w:val="00202F29"/>
    <w:rsid w:val="0021404A"/>
    <w:rsid w:val="00214E59"/>
    <w:rsid w:val="002200E3"/>
    <w:rsid w:val="00240168"/>
    <w:rsid w:val="002473D3"/>
    <w:rsid w:val="00271163"/>
    <w:rsid w:val="0027252C"/>
    <w:rsid w:val="002923D0"/>
    <w:rsid w:val="00294048"/>
    <w:rsid w:val="002A41F9"/>
    <w:rsid w:val="002B5512"/>
    <w:rsid w:val="002C2515"/>
    <w:rsid w:val="002D41FE"/>
    <w:rsid w:val="002E1069"/>
    <w:rsid w:val="002F70BC"/>
    <w:rsid w:val="00303B40"/>
    <w:rsid w:val="003123A0"/>
    <w:rsid w:val="00312C65"/>
    <w:rsid w:val="00323CCF"/>
    <w:rsid w:val="00326F0D"/>
    <w:rsid w:val="00333061"/>
    <w:rsid w:val="00352228"/>
    <w:rsid w:val="00355297"/>
    <w:rsid w:val="00362582"/>
    <w:rsid w:val="0036688C"/>
    <w:rsid w:val="00380398"/>
    <w:rsid w:val="00387ED6"/>
    <w:rsid w:val="003A49F9"/>
    <w:rsid w:val="003B7A18"/>
    <w:rsid w:val="003E1498"/>
    <w:rsid w:val="003F3E12"/>
    <w:rsid w:val="003F4370"/>
    <w:rsid w:val="00415836"/>
    <w:rsid w:val="00431F5A"/>
    <w:rsid w:val="00432C02"/>
    <w:rsid w:val="00433A91"/>
    <w:rsid w:val="00434E9F"/>
    <w:rsid w:val="00437A03"/>
    <w:rsid w:val="004478ED"/>
    <w:rsid w:val="00453C5B"/>
    <w:rsid w:val="00460EE5"/>
    <w:rsid w:val="00465905"/>
    <w:rsid w:val="00471ECA"/>
    <w:rsid w:val="00475182"/>
    <w:rsid w:val="0048548A"/>
    <w:rsid w:val="00492B66"/>
    <w:rsid w:val="00495827"/>
    <w:rsid w:val="004A640C"/>
    <w:rsid w:val="004B28A8"/>
    <w:rsid w:val="004B5D10"/>
    <w:rsid w:val="004C6AC7"/>
    <w:rsid w:val="004E04AC"/>
    <w:rsid w:val="004E32A1"/>
    <w:rsid w:val="004E4DEB"/>
    <w:rsid w:val="004F28AE"/>
    <w:rsid w:val="004F466E"/>
    <w:rsid w:val="00501D08"/>
    <w:rsid w:val="00502333"/>
    <w:rsid w:val="00533EA2"/>
    <w:rsid w:val="00542EA6"/>
    <w:rsid w:val="00553147"/>
    <w:rsid w:val="0057634D"/>
    <w:rsid w:val="00590901"/>
    <w:rsid w:val="00597EBE"/>
    <w:rsid w:val="005A08C3"/>
    <w:rsid w:val="005B5C04"/>
    <w:rsid w:val="005C1CFB"/>
    <w:rsid w:val="005C2D33"/>
    <w:rsid w:val="005E647C"/>
    <w:rsid w:val="005F373C"/>
    <w:rsid w:val="006332CB"/>
    <w:rsid w:val="00642FB0"/>
    <w:rsid w:val="00651693"/>
    <w:rsid w:val="0065261D"/>
    <w:rsid w:val="00652F5D"/>
    <w:rsid w:val="00661330"/>
    <w:rsid w:val="00661565"/>
    <w:rsid w:val="0066429A"/>
    <w:rsid w:val="00670006"/>
    <w:rsid w:val="00680A81"/>
    <w:rsid w:val="006A52A5"/>
    <w:rsid w:val="006B263A"/>
    <w:rsid w:val="006B4852"/>
    <w:rsid w:val="006C6FA1"/>
    <w:rsid w:val="006C7189"/>
    <w:rsid w:val="006D12F4"/>
    <w:rsid w:val="007052B6"/>
    <w:rsid w:val="007074F7"/>
    <w:rsid w:val="0070764C"/>
    <w:rsid w:val="007123B0"/>
    <w:rsid w:val="00726A32"/>
    <w:rsid w:val="00726CEC"/>
    <w:rsid w:val="007351F8"/>
    <w:rsid w:val="007405CE"/>
    <w:rsid w:val="00750288"/>
    <w:rsid w:val="00753BCD"/>
    <w:rsid w:val="00753E22"/>
    <w:rsid w:val="0077018D"/>
    <w:rsid w:val="00771731"/>
    <w:rsid w:val="0077266B"/>
    <w:rsid w:val="007845D9"/>
    <w:rsid w:val="00784F47"/>
    <w:rsid w:val="00793EF8"/>
    <w:rsid w:val="007B3763"/>
    <w:rsid w:val="007C4593"/>
    <w:rsid w:val="007C5926"/>
    <w:rsid w:val="007C75C1"/>
    <w:rsid w:val="007D0B94"/>
    <w:rsid w:val="007D45B2"/>
    <w:rsid w:val="007D4E3B"/>
    <w:rsid w:val="0080672A"/>
    <w:rsid w:val="00820784"/>
    <w:rsid w:val="00825BD0"/>
    <w:rsid w:val="00825DE0"/>
    <w:rsid w:val="00862128"/>
    <w:rsid w:val="00872067"/>
    <w:rsid w:val="00880064"/>
    <w:rsid w:val="00884E71"/>
    <w:rsid w:val="0088689E"/>
    <w:rsid w:val="00891984"/>
    <w:rsid w:val="00891FC5"/>
    <w:rsid w:val="008A1ACB"/>
    <w:rsid w:val="008C1DE2"/>
    <w:rsid w:val="008C65BF"/>
    <w:rsid w:val="008D3F33"/>
    <w:rsid w:val="008E353D"/>
    <w:rsid w:val="008E6EC9"/>
    <w:rsid w:val="008E70FE"/>
    <w:rsid w:val="008F504E"/>
    <w:rsid w:val="008F626C"/>
    <w:rsid w:val="00902843"/>
    <w:rsid w:val="009028DB"/>
    <w:rsid w:val="009030AA"/>
    <w:rsid w:val="009152DB"/>
    <w:rsid w:val="0092585C"/>
    <w:rsid w:val="00931213"/>
    <w:rsid w:val="00931611"/>
    <w:rsid w:val="0093400B"/>
    <w:rsid w:val="009356A2"/>
    <w:rsid w:val="009445F5"/>
    <w:rsid w:val="00960A7F"/>
    <w:rsid w:val="0096185B"/>
    <w:rsid w:val="00975507"/>
    <w:rsid w:val="009771B7"/>
    <w:rsid w:val="00982147"/>
    <w:rsid w:val="00996822"/>
    <w:rsid w:val="009B01D4"/>
    <w:rsid w:val="009B6C9E"/>
    <w:rsid w:val="009B6F2B"/>
    <w:rsid w:val="009B78D1"/>
    <w:rsid w:val="009E0149"/>
    <w:rsid w:val="009E02D0"/>
    <w:rsid w:val="00A001B4"/>
    <w:rsid w:val="00A03EE4"/>
    <w:rsid w:val="00A1277E"/>
    <w:rsid w:val="00A36318"/>
    <w:rsid w:val="00A4768A"/>
    <w:rsid w:val="00A6332C"/>
    <w:rsid w:val="00A64A77"/>
    <w:rsid w:val="00A70436"/>
    <w:rsid w:val="00A817A7"/>
    <w:rsid w:val="00A97699"/>
    <w:rsid w:val="00AC231F"/>
    <w:rsid w:val="00AC3D91"/>
    <w:rsid w:val="00AD1166"/>
    <w:rsid w:val="00AE0C90"/>
    <w:rsid w:val="00AE10A1"/>
    <w:rsid w:val="00B00115"/>
    <w:rsid w:val="00B122FF"/>
    <w:rsid w:val="00B27E14"/>
    <w:rsid w:val="00B30966"/>
    <w:rsid w:val="00B36642"/>
    <w:rsid w:val="00B420E5"/>
    <w:rsid w:val="00B476D6"/>
    <w:rsid w:val="00B65857"/>
    <w:rsid w:val="00B738F8"/>
    <w:rsid w:val="00B764B3"/>
    <w:rsid w:val="00B863F9"/>
    <w:rsid w:val="00B902CE"/>
    <w:rsid w:val="00BB229F"/>
    <w:rsid w:val="00BB4E71"/>
    <w:rsid w:val="00BC5EE3"/>
    <w:rsid w:val="00BD659D"/>
    <w:rsid w:val="00C129BE"/>
    <w:rsid w:val="00C13190"/>
    <w:rsid w:val="00C1433A"/>
    <w:rsid w:val="00C22EC3"/>
    <w:rsid w:val="00C350E6"/>
    <w:rsid w:val="00C36B6C"/>
    <w:rsid w:val="00C707E2"/>
    <w:rsid w:val="00C74248"/>
    <w:rsid w:val="00C81BD1"/>
    <w:rsid w:val="00C84EF2"/>
    <w:rsid w:val="00C85175"/>
    <w:rsid w:val="00C8546E"/>
    <w:rsid w:val="00CC315B"/>
    <w:rsid w:val="00CE2D20"/>
    <w:rsid w:val="00CE7EF4"/>
    <w:rsid w:val="00CF2205"/>
    <w:rsid w:val="00CF352C"/>
    <w:rsid w:val="00D10F2A"/>
    <w:rsid w:val="00D26DEF"/>
    <w:rsid w:val="00D33775"/>
    <w:rsid w:val="00D379CF"/>
    <w:rsid w:val="00D436A0"/>
    <w:rsid w:val="00D5421D"/>
    <w:rsid w:val="00D60033"/>
    <w:rsid w:val="00D679A8"/>
    <w:rsid w:val="00D80E03"/>
    <w:rsid w:val="00D841A9"/>
    <w:rsid w:val="00D844B5"/>
    <w:rsid w:val="00D90A6D"/>
    <w:rsid w:val="00D91742"/>
    <w:rsid w:val="00DA5FF5"/>
    <w:rsid w:val="00DA7DBB"/>
    <w:rsid w:val="00DC4BAE"/>
    <w:rsid w:val="00DE027E"/>
    <w:rsid w:val="00E00097"/>
    <w:rsid w:val="00E00F11"/>
    <w:rsid w:val="00E20B80"/>
    <w:rsid w:val="00E24E8A"/>
    <w:rsid w:val="00E323C1"/>
    <w:rsid w:val="00E32751"/>
    <w:rsid w:val="00E52A57"/>
    <w:rsid w:val="00E604AC"/>
    <w:rsid w:val="00E60E6E"/>
    <w:rsid w:val="00E9702F"/>
    <w:rsid w:val="00EA7424"/>
    <w:rsid w:val="00EB4DEB"/>
    <w:rsid w:val="00EB6080"/>
    <w:rsid w:val="00EC1D51"/>
    <w:rsid w:val="00EC2CBA"/>
    <w:rsid w:val="00EC4E4C"/>
    <w:rsid w:val="00EC5E43"/>
    <w:rsid w:val="00EC6481"/>
    <w:rsid w:val="00ED475A"/>
    <w:rsid w:val="00EE0547"/>
    <w:rsid w:val="00EE558E"/>
    <w:rsid w:val="00EE6C5B"/>
    <w:rsid w:val="00EF3DC6"/>
    <w:rsid w:val="00F0641F"/>
    <w:rsid w:val="00F2160A"/>
    <w:rsid w:val="00F23637"/>
    <w:rsid w:val="00F43D43"/>
    <w:rsid w:val="00F4469E"/>
    <w:rsid w:val="00F6065B"/>
    <w:rsid w:val="00F6263B"/>
    <w:rsid w:val="00F65A21"/>
    <w:rsid w:val="00F732F7"/>
    <w:rsid w:val="00F750AD"/>
    <w:rsid w:val="00F9722A"/>
    <w:rsid w:val="00FA051D"/>
    <w:rsid w:val="00FA5AC6"/>
    <w:rsid w:val="00FA71AD"/>
    <w:rsid w:val="00FB332B"/>
    <w:rsid w:val="00FC0159"/>
    <w:rsid w:val="00FD5CA5"/>
    <w:rsid w:val="00FE0946"/>
    <w:rsid w:val="00FF1AED"/>
    <w:rsid w:val="00FF1F08"/>
    <w:rsid w:val="00FF46C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37217">
      <o:colormenu v:ext="edit" fillcolor="none [3205]" strokecolor="none"/>
    </o:shapedefaults>
    <o:shapelayout v:ext="edit">
      <o:idmap v:ext="edit" data="1"/>
    </o:shapelayout>
  </w:shapeDefaults>
  <w:decimalSymbol w:val="."/>
  <w:listSeparator w:val=";"/>
  <w14:docId w14:val="7BABBA53"/>
  <w15:docId w15:val="{FFC7A27E-165A-4255-AD54-5DD3D926D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lsdException w:name="heading 3" w:semiHidden="1" w:uiPriority="9"/>
    <w:lsdException w:name="heading 4" w:semiHidden="1" w:uiPriority="0"/>
    <w:lsdException w:name="heading 5" w:semiHidden="1" w:uiPriority="9"/>
    <w:lsdException w:name="heading 6" w:semiHidden="1"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emiHidden/>
    <w:rsid w:val="002A41F9"/>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rPr>
      <w:rFonts w:ascii="Arial" w:eastAsia="Times New Roman" w:hAnsi="Arial" w:cs="Times New Roman"/>
      <w:lang w:val="de-CH" w:eastAsia="de-CH"/>
    </w:rPr>
  </w:style>
  <w:style w:type="paragraph" w:styleId="berschrift1">
    <w:name w:val="heading 1"/>
    <w:basedOn w:val="Standard"/>
    <w:next w:val="Standard"/>
    <w:link w:val="berschrift1Zchn"/>
    <w:uiPriority w:val="9"/>
    <w:semiHidden/>
    <w:rsid w:val="00312C65"/>
    <w:pPr>
      <w:keepNext/>
      <w:keepLines/>
      <w:numPr>
        <w:numId w:val="15"/>
      </w:numPr>
      <w:spacing w:before="480"/>
      <w:outlineLvl w:val="0"/>
    </w:pPr>
    <w:rPr>
      <w:rFonts w:asciiTheme="majorHAnsi" w:eastAsiaTheme="majorEastAsia" w:hAnsiTheme="majorHAnsi" w:cstheme="majorBidi"/>
      <w:b/>
      <w:bCs/>
      <w:color w:val="004F9E" w:themeColor="accent1" w:themeShade="BF"/>
      <w:sz w:val="28"/>
      <w:szCs w:val="28"/>
    </w:rPr>
  </w:style>
  <w:style w:type="paragraph" w:styleId="berschrift2">
    <w:name w:val="heading 2"/>
    <w:basedOn w:val="Standard"/>
    <w:next w:val="Standard"/>
    <w:link w:val="berschrift2Zchn"/>
    <w:uiPriority w:val="9"/>
    <w:semiHidden/>
    <w:rsid w:val="00312C65"/>
    <w:pPr>
      <w:keepNext/>
      <w:keepLines/>
      <w:numPr>
        <w:ilvl w:val="1"/>
        <w:numId w:val="15"/>
      </w:numPr>
      <w:spacing w:before="200"/>
      <w:outlineLvl w:val="1"/>
    </w:pPr>
    <w:rPr>
      <w:rFonts w:asciiTheme="majorHAnsi" w:eastAsiaTheme="majorEastAsia" w:hAnsiTheme="majorHAnsi" w:cstheme="majorBidi"/>
      <w:b/>
      <w:bCs/>
      <w:color w:val="006AD4" w:themeColor="accent1"/>
      <w:sz w:val="26"/>
      <w:szCs w:val="26"/>
    </w:rPr>
  </w:style>
  <w:style w:type="paragraph" w:styleId="berschrift3">
    <w:name w:val="heading 3"/>
    <w:basedOn w:val="Standard"/>
    <w:next w:val="Standard"/>
    <w:link w:val="berschrift3Zchn"/>
    <w:uiPriority w:val="9"/>
    <w:semiHidden/>
    <w:rsid w:val="00312C65"/>
    <w:pPr>
      <w:keepNext/>
      <w:keepLines/>
      <w:numPr>
        <w:ilvl w:val="2"/>
        <w:numId w:val="15"/>
      </w:numPr>
      <w:spacing w:before="200"/>
      <w:outlineLvl w:val="2"/>
    </w:pPr>
    <w:rPr>
      <w:rFonts w:asciiTheme="majorHAnsi" w:eastAsiaTheme="majorEastAsia" w:hAnsiTheme="majorHAnsi" w:cstheme="majorBidi"/>
      <w:b/>
      <w:bCs/>
      <w:color w:val="006AD4" w:themeColor="accent1"/>
    </w:rPr>
  </w:style>
  <w:style w:type="paragraph" w:styleId="berschrift4">
    <w:name w:val="heading 4"/>
    <w:basedOn w:val="Standard"/>
    <w:next w:val="Standard"/>
    <w:link w:val="berschrift4Zchn"/>
    <w:semiHidden/>
    <w:rsid w:val="00C707E2"/>
    <w:pPr>
      <w:keepNext/>
      <w:numPr>
        <w:ilvl w:val="3"/>
        <w:numId w:val="15"/>
      </w:numPr>
      <w:outlineLvl w:val="3"/>
    </w:pPr>
    <w:rPr>
      <w:bCs/>
      <w:szCs w:val="28"/>
    </w:rPr>
  </w:style>
  <w:style w:type="paragraph" w:styleId="berschrift5">
    <w:name w:val="heading 5"/>
    <w:basedOn w:val="Standard"/>
    <w:next w:val="Standard"/>
    <w:link w:val="berschrift5Zchn"/>
    <w:uiPriority w:val="9"/>
    <w:semiHidden/>
    <w:rsid w:val="00312C65"/>
    <w:pPr>
      <w:keepNext/>
      <w:keepLines/>
      <w:numPr>
        <w:ilvl w:val="4"/>
        <w:numId w:val="15"/>
      </w:numPr>
      <w:spacing w:before="200"/>
      <w:outlineLvl w:val="4"/>
    </w:pPr>
    <w:rPr>
      <w:rFonts w:asciiTheme="majorHAnsi" w:eastAsiaTheme="majorEastAsia" w:hAnsiTheme="majorHAnsi" w:cstheme="majorBidi"/>
      <w:color w:val="003469" w:themeColor="accent1" w:themeShade="7F"/>
    </w:rPr>
  </w:style>
  <w:style w:type="paragraph" w:styleId="berschrift6">
    <w:name w:val="heading 6"/>
    <w:basedOn w:val="Standard"/>
    <w:next w:val="Standard"/>
    <w:link w:val="berschrift6Zchn"/>
    <w:uiPriority w:val="9"/>
    <w:semiHidden/>
    <w:rsid w:val="00312C65"/>
    <w:pPr>
      <w:keepNext/>
      <w:keepLines/>
      <w:numPr>
        <w:ilvl w:val="5"/>
        <w:numId w:val="15"/>
      </w:numPr>
      <w:spacing w:before="200"/>
      <w:outlineLvl w:val="5"/>
    </w:pPr>
    <w:rPr>
      <w:rFonts w:asciiTheme="majorHAnsi" w:eastAsiaTheme="majorEastAsia" w:hAnsiTheme="majorHAnsi" w:cstheme="majorBidi"/>
      <w:i/>
      <w:iCs/>
      <w:color w:val="003469" w:themeColor="accent1" w:themeShade="7F"/>
    </w:rPr>
  </w:style>
  <w:style w:type="paragraph" w:styleId="berschrift7">
    <w:name w:val="heading 7"/>
    <w:basedOn w:val="Standard"/>
    <w:next w:val="Standard"/>
    <w:link w:val="berschrift7Zchn"/>
    <w:uiPriority w:val="9"/>
    <w:semiHidden/>
    <w:rsid w:val="00312C65"/>
    <w:pPr>
      <w:keepNext/>
      <w:keepLines/>
      <w:numPr>
        <w:ilvl w:val="6"/>
        <w:numId w:val="15"/>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rsid w:val="00312C65"/>
    <w:pPr>
      <w:keepNext/>
      <w:keepLines/>
      <w:numPr>
        <w:ilvl w:val="7"/>
        <w:numId w:val="15"/>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rsid w:val="00312C65"/>
    <w:pPr>
      <w:keepNext/>
      <w:keepLines/>
      <w:numPr>
        <w:ilvl w:val="8"/>
        <w:numId w:val="1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0Vorgabetext">
    <w:name w:val="00 Vorgabetext"/>
    <w:basedOn w:val="Standard"/>
    <w:link w:val="00VorgabetextZchn"/>
    <w:qFormat/>
    <w:rsid w:val="00C707E2"/>
  </w:style>
  <w:style w:type="paragraph" w:customStyle="1" w:styleId="01Kleinschrift">
    <w:name w:val="01 Kleinschrift"/>
    <w:basedOn w:val="Standard"/>
    <w:qFormat/>
    <w:rsid w:val="00C707E2"/>
    <w:rPr>
      <w:sz w:val="18"/>
    </w:rPr>
  </w:style>
  <w:style w:type="paragraph" w:customStyle="1" w:styleId="010KleinschriftTabelle">
    <w:name w:val="010 Kleinschrift Tabelle"/>
    <w:basedOn w:val="01Kleinschrift"/>
    <w:semiHidden/>
    <w:qFormat/>
    <w:rsid w:val="00C707E2"/>
    <w:pPr>
      <w:spacing w:before="160"/>
    </w:pPr>
  </w:style>
  <w:style w:type="paragraph" w:customStyle="1" w:styleId="11Einr1Stufe">
    <w:name w:val="11 Einr. 1. Stufe"/>
    <w:basedOn w:val="Standard"/>
    <w:qFormat/>
    <w:rsid w:val="00C707E2"/>
    <w:pPr>
      <w:ind w:left="397"/>
    </w:pPr>
  </w:style>
  <w:style w:type="paragraph" w:customStyle="1" w:styleId="12Einr2Stufe">
    <w:name w:val="12 Einr. 2. Stufe"/>
    <w:basedOn w:val="Standard"/>
    <w:qFormat/>
    <w:rsid w:val="00C707E2"/>
    <w:pPr>
      <w:tabs>
        <w:tab w:val="clear" w:pos="397"/>
      </w:tabs>
      <w:ind w:left="794"/>
    </w:pPr>
  </w:style>
  <w:style w:type="paragraph" w:customStyle="1" w:styleId="13Aufz1Stufe">
    <w:name w:val="13 Aufz.1.Stufe"/>
    <w:basedOn w:val="Standard"/>
    <w:qFormat/>
    <w:rsid w:val="00C707E2"/>
    <w:pPr>
      <w:numPr>
        <w:numId w:val="6"/>
      </w:numPr>
    </w:pPr>
  </w:style>
  <w:style w:type="paragraph" w:customStyle="1" w:styleId="14Aufz2Stufe">
    <w:name w:val="14 Aufz.2.Stufe"/>
    <w:basedOn w:val="Standard"/>
    <w:qFormat/>
    <w:rsid w:val="00C707E2"/>
    <w:pPr>
      <w:numPr>
        <w:ilvl w:val="1"/>
        <w:numId w:val="6"/>
      </w:numPr>
      <w:tabs>
        <w:tab w:val="clear" w:pos="397"/>
      </w:tabs>
    </w:pPr>
  </w:style>
  <w:style w:type="paragraph" w:customStyle="1" w:styleId="15AufzDispo1Stufe">
    <w:name w:val="15 Aufz. Dispo 1. Stufe"/>
    <w:basedOn w:val="Standard"/>
    <w:qFormat/>
    <w:rsid w:val="00C707E2"/>
    <w:pPr>
      <w:numPr>
        <w:ilvl w:val="2"/>
        <w:numId w:val="6"/>
      </w:numPr>
      <w:tabs>
        <w:tab w:val="clear" w:pos="397"/>
      </w:tabs>
    </w:pPr>
  </w:style>
  <w:style w:type="paragraph" w:customStyle="1" w:styleId="16AufzDispo2Stufe">
    <w:name w:val="16 Aufz. Dispo 2. Stufe"/>
    <w:basedOn w:val="Standard"/>
    <w:qFormat/>
    <w:rsid w:val="00C707E2"/>
    <w:pPr>
      <w:numPr>
        <w:ilvl w:val="3"/>
        <w:numId w:val="6"/>
      </w:numPr>
      <w:tabs>
        <w:tab w:val="clear" w:pos="397"/>
        <w:tab w:val="clear" w:pos="794"/>
      </w:tabs>
    </w:pPr>
  </w:style>
  <w:style w:type="paragraph" w:customStyle="1" w:styleId="21NumAbsatz1">
    <w:name w:val="21 Num.Absatz1."/>
    <w:basedOn w:val="Standard"/>
    <w:qFormat/>
    <w:rsid w:val="00C707E2"/>
    <w:pPr>
      <w:numPr>
        <w:numId w:val="9"/>
      </w:numPr>
    </w:pPr>
  </w:style>
  <w:style w:type="paragraph" w:customStyle="1" w:styleId="23NumAbsatzA">
    <w:name w:val="23 Num.AbsatzA"/>
    <w:basedOn w:val="Standard"/>
    <w:qFormat/>
    <w:rsid w:val="00C707E2"/>
    <w:pPr>
      <w:numPr>
        <w:ilvl w:val="1"/>
        <w:numId w:val="9"/>
      </w:numPr>
      <w:tabs>
        <w:tab w:val="clear" w:pos="397"/>
      </w:tabs>
    </w:pPr>
  </w:style>
  <w:style w:type="paragraph" w:customStyle="1" w:styleId="24NumDispo1">
    <w:name w:val="24 Num. Dispo 1."/>
    <w:basedOn w:val="Standard"/>
    <w:qFormat/>
    <w:rsid w:val="00C707E2"/>
    <w:pPr>
      <w:numPr>
        <w:ilvl w:val="2"/>
        <w:numId w:val="9"/>
      </w:numPr>
      <w:tabs>
        <w:tab w:val="clear" w:pos="397"/>
      </w:tabs>
    </w:pPr>
  </w:style>
  <w:style w:type="paragraph" w:customStyle="1" w:styleId="25NumDispoI">
    <w:name w:val="25 Num. Dispo I"/>
    <w:basedOn w:val="Standard"/>
    <w:qFormat/>
    <w:rsid w:val="00C707E2"/>
    <w:pPr>
      <w:numPr>
        <w:ilvl w:val="3"/>
        <w:numId w:val="9"/>
      </w:numPr>
      <w:tabs>
        <w:tab w:val="clear" w:pos="397"/>
      </w:tabs>
    </w:pPr>
  </w:style>
  <w:style w:type="paragraph" w:customStyle="1" w:styleId="26NumDispoa">
    <w:name w:val="26 Num. Dispo a)"/>
    <w:basedOn w:val="Standard"/>
    <w:qFormat/>
    <w:rsid w:val="00C707E2"/>
    <w:pPr>
      <w:numPr>
        <w:ilvl w:val="4"/>
        <w:numId w:val="9"/>
      </w:numPr>
      <w:tabs>
        <w:tab w:val="clear" w:pos="397"/>
        <w:tab w:val="clear" w:pos="794"/>
      </w:tabs>
    </w:pPr>
  </w:style>
  <w:style w:type="paragraph" w:customStyle="1" w:styleId="31Formulartitel">
    <w:name w:val="31 Formulartitel"/>
    <w:basedOn w:val="Standard"/>
    <w:next w:val="00Vorgabetext"/>
    <w:semiHidden/>
    <w:qFormat/>
    <w:rsid w:val="00C707E2"/>
    <w:pPr>
      <w:keepNext/>
      <w:keepLines/>
      <w:numPr>
        <w:numId w:val="8"/>
      </w:numPr>
      <w:spacing w:before="140" w:after="140"/>
      <w:outlineLvl w:val="0"/>
    </w:pPr>
    <w:rPr>
      <w:rFonts w:ascii="Arial Black" w:hAnsi="Arial Black"/>
      <w:sz w:val="32"/>
      <w:szCs w:val="28"/>
    </w:rPr>
  </w:style>
  <w:style w:type="paragraph" w:customStyle="1" w:styleId="32Haupttitel">
    <w:name w:val="32 Haupttitel"/>
    <w:basedOn w:val="Standard"/>
    <w:next w:val="00Vorgabetext"/>
    <w:semiHidden/>
    <w:qFormat/>
    <w:rsid w:val="00C707E2"/>
    <w:pPr>
      <w:keepNext/>
      <w:keepLines/>
      <w:numPr>
        <w:ilvl w:val="1"/>
        <w:numId w:val="8"/>
      </w:numPr>
      <w:tabs>
        <w:tab w:val="clear" w:pos="397"/>
      </w:tabs>
      <w:spacing w:after="120"/>
      <w:outlineLvl w:val="1"/>
    </w:pPr>
    <w:rPr>
      <w:rFonts w:ascii="Arial Black" w:hAnsi="Arial Black"/>
    </w:rPr>
  </w:style>
  <w:style w:type="paragraph" w:customStyle="1" w:styleId="33TitelBetreffnis">
    <w:name w:val="33 Titel/Betreffnis"/>
    <w:basedOn w:val="Standard"/>
    <w:next w:val="00Vorgabetext"/>
    <w:semiHidden/>
    <w:qFormat/>
    <w:rsid w:val="00C707E2"/>
    <w:pPr>
      <w:keepNext/>
      <w:keepLines/>
      <w:numPr>
        <w:ilvl w:val="2"/>
        <w:numId w:val="8"/>
      </w:numPr>
      <w:tabs>
        <w:tab w:val="clear" w:pos="397"/>
      </w:tabs>
      <w:spacing w:after="120"/>
      <w:outlineLvl w:val="2"/>
    </w:pPr>
    <w:rPr>
      <w:rFonts w:ascii="Arial Black" w:hAnsi="Arial Black"/>
    </w:rPr>
  </w:style>
  <w:style w:type="paragraph" w:customStyle="1" w:styleId="34NumHaupttitel">
    <w:name w:val="34 Num. Haupttitel"/>
    <w:basedOn w:val="Standard"/>
    <w:next w:val="00Vorgabetext"/>
    <w:semiHidden/>
    <w:qFormat/>
    <w:rsid w:val="00C707E2"/>
    <w:pPr>
      <w:keepNext/>
      <w:keepLines/>
      <w:numPr>
        <w:ilvl w:val="4"/>
        <w:numId w:val="8"/>
      </w:numPr>
      <w:spacing w:after="120"/>
      <w:outlineLvl w:val="4"/>
    </w:pPr>
    <w:rPr>
      <w:rFonts w:ascii="Arial Black" w:hAnsi="Arial Black"/>
    </w:rPr>
  </w:style>
  <w:style w:type="paragraph" w:customStyle="1" w:styleId="35Titel11">
    <w:name w:val="35 Titel 1.1"/>
    <w:basedOn w:val="Standard"/>
    <w:next w:val="00Vorgabetext"/>
    <w:semiHidden/>
    <w:qFormat/>
    <w:rsid w:val="00C707E2"/>
    <w:pPr>
      <w:keepNext/>
      <w:keepLines/>
      <w:numPr>
        <w:ilvl w:val="5"/>
        <w:numId w:val="8"/>
      </w:numPr>
      <w:tabs>
        <w:tab w:val="clear" w:pos="397"/>
      </w:tabs>
      <w:spacing w:after="120"/>
      <w:outlineLvl w:val="5"/>
    </w:pPr>
    <w:rPr>
      <w:rFonts w:ascii="Arial Black" w:hAnsi="Arial Black"/>
    </w:rPr>
  </w:style>
  <w:style w:type="paragraph" w:customStyle="1" w:styleId="41Unterschrift">
    <w:name w:val="41 Unterschrift"/>
    <w:basedOn w:val="Standard"/>
    <w:semiHidden/>
    <w:qFormat/>
    <w:rsid w:val="00C707E2"/>
    <w:pPr>
      <w:tabs>
        <w:tab w:val="clear" w:pos="397"/>
        <w:tab w:val="clear" w:pos="794"/>
        <w:tab w:val="clear" w:pos="1191"/>
        <w:tab w:val="clear" w:pos="4479"/>
        <w:tab w:val="clear" w:pos="4876"/>
      </w:tabs>
      <w:spacing w:before="0"/>
    </w:pPr>
  </w:style>
  <w:style w:type="paragraph" w:customStyle="1" w:styleId="42Empfngeradresse">
    <w:name w:val="42 Empfängeradresse"/>
    <w:basedOn w:val="Standard"/>
    <w:semiHidden/>
    <w:qFormat/>
    <w:rsid w:val="00C707E2"/>
    <w:pPr>
      <w:tabs>
        <w:tab w:val="clear" w:pos="4479"/>
        <w:tab w:val="clear" w:pos="4876"/>
        <w:tab w:val="clear" w:pos="5273"/>
        <w:tab w:val="clear" w:pos="5670"/>
        <w:tab w:val="clear" w:pos="6067"/>
        <w:tab w:val="clear" w:pos="7938"/>
      </w:tabs>
      <w:spacing w:before="0"/>
    </w:pPr>
  </w:style>
  <w:style w:type="paragraph" w:customStyle="1" w:styleId="43Protokollnotiz">
    <w:name w:val="43 Protokollnotiz"/>
    <w:basedOn w:val="Standard"/>
    <w:semiHidden/>
    <w:qFormat/>
    <w:rsid w:val="00C707E2"/>
    <w:pPr>
      <w:numPr>
        <w:ilvl w:val="1"/>
        <w:numId w:val="7"/>
      </w:numPr>
      <w:tabs>
        <w:tab w:val="clear" w:pos="397"/>
      </w:tabs>
      <w:ind w:right="3969"/>
    </w:pPr>
  </w:style>
  <w:style w:type="paragraph" w:customStyle="1" w:styleId="431AufzProtokollnotiz">
    <w:name w:val="431 Aufz. Protokollnotiz"/>
    <w:basedOn w:val="Standard"/>
    <w:semiHidden/>
    <w:qFormat/>
    <w:rsid w:val="00C707E2"/>
    <w:pPr>
      <w:numPr>
        <w:numId w:val="7"/>
      </w:numPr>
      <w:ind w:right="3969"/>
    </w:pPr>
  </w:style>
  <w:style w:type="paragraph" w:customStyle="1" w:styleId="44RmischeNum">
    <w:name w:val="44 Römische Num"/>
    <w:basedOn w:val="Standard"/>
    <w:qFormat/>
    <w:rsid w:val="00C707E2"/>
    <w:pPr>
      <w:numPr>
        <w:ilvl w:val="5"/>
        <w:numId w:val="9"/>
      </w:numPr>
      <w:tabs>
        <w:tab w:val="clear" w:pos="397"/>
        <w:tab w:val="clear" w:pos="794"/>
      </w:tabs>
      <w:jc w:val="center"/>
    </w:pPr>
  </w:style>
  <w:style w:type="paragraph" w:customStyle="1" w:styleId="45Linieunten">
    <w:name w:val="45 Linie unten"/>
    <w:basedOn w:val="Standard"/>
    <w:qFormat/>
    <w:rsid w:val="00C707E2"/>
    <w:pPr>
      <w:pBdr>
        <w:bottom w:val="single" w:sz="8" w:space="7" w:color="auto"/>
      </w:pBdr>
    </w:pPr>
  </w:style>
  <w:style w:type="paragraph" w:customStyle="1" w:styleId="46Rahmen">
    <w:name w:val="46 Rahmen"/>
    <w:basedOn w:val="Standard"/>
    <w:qFormat/>
    <w:rsid w:val="00C707E2"/>
    <w:pPr>
      <w:pBdr>
        <w:top w:val="single" w:sz="8" w:space="7" w:color="auto"/>
        <w:left w:val="single" w:sz="8" w:space="7" w:color="auto"/>
        <w:bottom w:val="single" w:sz="8" w:space="7" w:color="auto"/>
        <w:right w:val="single" w:sz="8" w:space="7" w:color="auto"/>
      </w:pBdr>
      <w:ind w:left="144" w:right="144"/>
    </w:pPr>
  </w:style>
  <w:style w:type="paragraph" w:customStyle="1" w:styleId="471KopfEinvernahme9pt">
    <w:name w:val="471 Kopf Einvernahme 9pt"/>
    <w:basedOn w:val="Standard"/>
    <w:semiHidden/>
    <w:qFormat/>
    <w:rsid w:val="00C707E2"/>
    <w:pPr>
      <w:pBdr>
        <w:bottom w:val="single" w:sz="8" w:space="7" w:color="auto"/>
      </w:pBdr>
      <w:tabs>
        <w:tab w:val="clear" w:pos="397"/>
        <w:tab w:val="clear" w:pos="794"/>
        <w:tab w:val="clear" w:pos="1191"/>
        <w:tab w:val="clear" w:pos="4479"/>
        <w:tab w:val="clear" w:pos="4876"/>
        <w:tab w:val="clear" w:pos="5273"/>
        <w:tab w:val="clear" w:pos="5670"/>
        <w:tab w:val="clear" w:pos="6067"/>
        <w:tab w:val="right" w:pos="9072"/>
      </w:tabs>
      <w:spacing w:before="0"/>
    </w:pPr>
    <w:rPr>
      <w:sz w:val="18"/>
    </w:rPr>
  </w:style>
  <w:style w:type="paragraph" w:customStyle="1" w:styleId="48Fusszeile">
    <w:name w:val="48 Fusszeile"/>
    <w:basedOn w:val="Standard"/>
    <w:semiHidden/>
    <w:qFormat/>
    <w:rsid w:val="00C707E2"/>
    <w:pPr>
      <w:tabs>
        <w:tab w:val="clear" w:pos="397"/>
        <w:tab w:val="clear" w:pos="794"/>
        <w:tab w:val="clear" w:pos="1191"/>
        <w:tab w:val="clear" w:pos="4479"/>
        <w:tab w:val="clear" w:pos="4876"/>
        <w:tab w:val="clear" w:pos="5273"/>
        <w:tab w:val="clear" w:pos="5670"/>
        <w:tab w:val="clear" w:pos="6067"/>
        <w:tab w:val="clear" w:pos="7938"/>
        <w:tab w:val="center" w:pos="4252"/>
        <w:tab w:val="right" w:pos="8504"/>
      </w:tabs>
    </w:pPr>
  </w:style>
  <w:style w:type="paragraph" w:customStyle="1" w:styleId="481FussEinvernahme9pt">
    <w:name w:val="481 Fuss Einvernahme 9pt"/>
    <w:basedOn w:val="Standard"/>
    <w:semiHidden/>
    <w:qFormat/>
    <w:rsid w:val="00C707E2"/>
    <w:pPr>
      <w:tabs>
        <w:tab w:val="clear" w:pos="397"/>
        <w:tab w:val="clear" w:pos="794"/>
        <w:tab w:val="clear" w:pos="1191"/>
        <w:tab w:val="clear" w:pos="4479"/>
        <w:tab w:val="clear" w:pos="4876"/>
        <w:tab w:val="clear" w:pos="5273"/>
        <w:tab w:val="clear" w:pos="5670"/>
        <w:tab w:val="clear" w:pos="6067"/>
        <w:tab w:val="clear" w:pos="7938"/>
        <w:tab w:val="center" w:pos="4252"/>
        <w:tab w:val="right" w:pos="8504"/>
      </w:tabs>
    </w:pPr>
    <w:rPr>
      <w:sz w:val="18"/>
    </w:rPr>
  </w:style>
  <w:style w:type="paragraph" w:customStyle="1" w:styleId="51Absender">
    <w:name w:val="51 Absender"/>
    <w:basedOn w:val="Standard"/>
    <w:semiHidden/>
    <w:qFormat/>
    <w:rsid w:val="00C707E2"/>
    <w:pPr>
      <w:tabs>
        <w:tab w:val="clear" w:pos="397"/>
        <w:tab w:val="clear" w:pos="794"/>
        <w:tab w:val="clear" w:pos="1191"/>
        <w:tab w:val="left" w:pos="1259"/>
      </w:tabs>
      <w:spacing w:before="0"/>
      <w:ind w:left="1259" w:hanging="1259"/>
    </w:pPr>
    <w:rPr>
      <w:sz w:val="18"/>
    </w:rPr>
  </w:style>
  <w:style w:type="paragraph" w:customStyle="1" w:styleId="52AbsenderAdresse">
    <w:name w:val="52 AbsenderAdresse"/>
    <w:basedOn w:val="Standard"/>
    <w:semiHidden/>
    <w:qFormat/>
    <w:rsid w:val="00C707E2"/>
    <w:pPr>
      <w:tabs>
        <w:tab w:val="clear" w:pos="397"/>
        <w:tab w:val="clear" w:pos="794"/>
        <w:tab w:val="clear" w:pos="1191"/>
        <w:tab w:val="clear" w:pos="4479"/>
        <w:tab w:val="clear" w:pos="4876"/>
        <w:tab w:val="clear" w:pos="5273"/>
        <w:tab w:val="clear" w:pos="5670"/>
        <w:tab w:val="clear" w:pos="6067"/>
        <w:tab w:val="left" w:pos="2835"/>
        <w:tab w:val="right" w:pos="9072"/>
      </w:tabs>
      <w:suppressAutoHyphens/>
      <w:spacing w:before="0"/>
    </w:pPr>
    <w:rPr>
      <w:sz w:val="18"/>
    </w:rPr>
  </w:style>
  <w:style w:type="paragraph" w:customStyle="1" w:styleId="53Briefkopf">
    <w:name w:val="53 Briefkopf"/>
    <w:basedOn w:val="Standard"/>
    <w:semiHidden/>
    <w:qFormat/>
    <w:rsid w:val="00C707E2"/>
    <w:pPr>
      <w:spacing w:before="0"/>
    </w:pPr>
    <w:rPr>
      <w:sz w:val="20"/>
      <w:szCs w:val="20"/>
    </w:rPr>
  </w:style>
  <w:style w:type="paragraph" w:customStyle="1" w:styleId="531E">
    <w:name w:val="531 E"/>
    <w:basedOn w:val="Standard"/>
    <w:next w:val="00Vorgabetext"/>
    <w:semiHidden/>
    <w:qFormat/>
    <w:rsid w:val="00C707E2"/>
    <w:pPr>
      <w:tabs>
        <w:tab w:val="clear" w:pos="397"/>
        <w:tab w:val="clear" w:pos="794"/>
        <w:tab w:val="clear" w:pos="1191"/>
        <w:tab w:val="clear" w:pos="4479"/>
        <w:tab w:val="clear" w:pos="4876"/>
        <w:tab w:val="clear" w:pos="5273"/>
        <w:tab w:val="clear" w:pos="5670"/>
        <w:tab w:val="clear" w:pos="6067"/>
      </w:tabs>
      <w:spacing w:before="0"/>
    </w:pPr>
    <w:rPr>
      <w:rFonts w:ascii="JUST" w:hAnsi="JUST"/>
      <w:sz w:val="92"/>
      <w:szCs w:val="92"/>
    </w:rPr>
  </w:style>
  <w:style w:type="paragraph" w:customStyle="1" w:styleId="54Personalien">
    <w:name w:val="54 Personalien"/>
    <w:basedOn w:val="Standard"/>
    <w:semiHidden/>
    <w:qFormat/>
    <w:rsid w:val="00C707E2"/>
    <w:pPr>
      <w:tabs>
        <w:tab w:val="clear" w:pos="397"/>
        <w:tab w:val="clear" w:pos="794"/>
      </w:tabs>
    </w:pPr>
  </w:style>
  <w:style w:type="paragraph" w:customStyle="1" w:styleId="55Kopf">
    <w:name w:val="55 Kopf"/>
    <w:basedOn w:val="Standard"/>
    <w:qFormat/>
    <w:rsid w:val="00F23637"/>
    <w:pPr>
      <w:tabs>
        <w:tab w:val="clear" w:pos="397"/>
        <w:tab w:val="clear" w:pos="794"/>
        <w:tab w:val="clear" w:pos="1191"/>
        <w:tab w:val="clear" w:pos="4479"/>
        <w:tab w:val="clear" w:pos="4876"/>
        <w:tab w:val="clear" w:pos="5273"/>
        <w:tab w:val="clear" w:pos="5670"/>
        <w:tab w:val="clear" w:pos="6067"/>
        <w:tab w:val="clear" w:pos="7938"/>
      </w:tabs>
      <w:spacing w:before="0" w:line="200" w:lineRule="exact"/>
    </w:pPr>
    <w:rPr>
      <w:sz w:val="16"/>
    </w:rPr>
  </w:style>
  <w:style w:type="paragraph" w:customStyle="1" w:styleId="551Kopfref">
    <w:name w:val="551 Kopf ref"/>
    <w:basedOn w:val="55Kopf"/>
    <w:qFormat/>
    <w:rsid w:val="00C707E2"/>
    <w:pPr>
      <w:jc w:val="right"/>
    </w:pPr>
  </w:style>
  <w:style w:type="paragraph" w:customStyle="1" w:styleId="552Kopfblack">
    <w:name w:val="552 Kopf black"/>
    <w:basedOn w:val="55Kopf"/>
    <w:qFormat/>
    <w:rsid w:val="00C707E2"/>
    <w:rPr>
      <w:rFonts w:ascii="Arial Black" w:hAnsi="Arial Black"/>
    </w:rPr>
  </w:style>
  <w:style w:type="paragraph" w:customStyle="1" w:styleId="60Frage">
    <w:name w:val="60 Frage"/>
    <w:basedOn w:val="Standard"/>
    <w:next w:val="Standard"/>
    <w:semiHidden/>
    <w:qFormat/>
    <w:rsid w:val="00C707E2"/>
    <w:pPr>
      <w:tabs>
        <w:tab w:val="clear" w:pos="397"/>
        <w:tab w:val="clear" w:pos="794"/>
        <w:tab w:val="clear" w:pos="1191"/>
      </w:tabs>
      <w:ind w:left="1701"/>
    </w:pPr>
  </w:style>
  <w:style w:type="paragraph" w:customStyle="1" w:styleId="601FrageAufz1Stufe">
    <w:name w:val="601 Frage Aufz. 1. Stufe"/>
    <w:basedOn w:val="Standard"/>
    <w:semiHidden/>
    <w:qFormat/>
    <w:rsid w:val="00C707E2"/>
    <w:pPr>
      <w:numPr>
        <w:ilvl w:val="2"/>
        <w:numId w:val="7"/>
      </w:numPr>
      <w:tabs>
        <w:tab w:val="clear" w:pos="397"/>
        <w:tab w:val="clear" w:pos="1191"/>
        <w:tab w:val="left" w:pos="2098"/>
      </w:tabs>
    </w:pPr>
  </w:style>
  <w:style w:type="paragraph" w:customStyle="1" w:styleId="602FrageAufz2Stufe">
    <w:name w:val="602 Frage Aufz. 2. Stufe"/>
    <w:basedOn w:val="Standard"/>
    <w:semiHidden/>
    <w:qFormat/>
    <w:rsid w:val="00C707E2"/>
    <w:pPr>
      <w:numPr>
        <w:ilvl w:val="3"/>
        <w:numId w:val="7"/>
      </w:numPr>
      <w:tabs>
        <w:tab w:val="clear" w:pos="397"/>
        <w:tab w:val="clear" w:pos="794"/>
        <w:tab w:val="left" w:pos="2495"/>
      </w:tabs>
    </w:pPr>
  </w:style>
  <w:style w:type="paragraph" w:customStyle="1" w:styleId="61NumFrage">
    <w:name w:val="61 Num. Frage"/>
    <w:basedOn w:val="Standard"/>
    <w:next w:val="Standard"/>
    <w:semiHidden/>
    <w:qFormat/>
    <w:rsid w:val="00C707E2"/>
    <w:pPr>
      <w:numPr>
        <w:numId w:val="10"/>
      </w:numPr>
      <w:tabs>
        <w:tab w:val="clear" w:pos="7938"/>
        <w:tab w:val="left" w:pos="2098"/>
        <w:tab w:val="decimal" w:pos="8505"/>
      </w:tabs>
    </w:pPr>
  </w:style>
  <w:style w:type="paragraph" w:customStyle="1" w:styleId="62Antwort">
    <w:name w:val="62 Antwort"/>
    <w:basedOn w:val="Standard"/>
    <w:next w:val="60Frage"/>
    <w:semiHidden/>
    <w:qFormat/>
    <w:rsid w:val="00C707E2"/>
  </w:style>
  <w:style w:type="paragraph" w:customStyle="1" w:styleId="63EV-Unterschrift">
    <w:name w:val="63 EV-Unterschrift"/>
    <w:basedOn w:val="Standard"/>
    <w:semiHidden/>
    <w:qFormat/>
    <w:rsid w:val="00C707E2"/>
    <w:pPr>
      <w:pBdr>
        <w:bottom w:val="single" w:sz="4" w:space="31" w:color="C0C0C0"/>
      </w:pBdr>
      <w:tabs>
        <w:tab w:val="clear" w:pos="397"/>
        <w:tab w:val="clear" w:pos="794"/>
        <w:tab w:val="clear" w:pos="1191"/>
        <w:tab w:val="clear" w:pos="4479"/>
        <w:tab w:val="clear" w:pos="4876"/>
      </w:tabs>
      <w:spacing w:before="280" w:after="560"/>
      <w:ind w:right="4535"/>
    </w:pPr>
  </w:style>
  <w:style w:type="paragraph" w:customStyle="1" w:styleId="64EV-Titel">
    <w:name w:val="64 EV-Titel"/>
    <w:basedOn w:val="Standard"/>
    <w:next w:val="00Vorgabetext"/>
    <w:semiHidden/>
    <w:qFormat/>
    <w:rsid w:val="00C707E2"/>
    <w:pPr>
      <w:spacing w:before="520" w:after="280"/>
    </w:pPr>
    <w:rPr>
      <w:rFonts w:ascii="Arial Black" w:hAnsi="Arial Black"/>
      <w:sz w:val="32"/>
    </w:rPr>
  </w:style>
  <w:style w:type="numbering" w:customStyle="1" w:styleId="AufzhlungenStandard">
    <w:name w:val="AufzählungenStandard"/>
    <w:basedOn w:val="KeineListe"/>
    <w:semiHidden/>
    <w:rsid w:val="00C707E2"/>
    <w:pPr>
      <w:numPr>
        <w:numId w:val="1"/>
      </w:numPr>
    </w:pPr>
  </w:style>
  <w:style w:type="numbering" w:customStyle="1" w:styleId="AufzhlungenZusatz">
    <w:name w:val="AufzählungenZusatz"/>
    <w:basedOn w:val="KeineListe"/>
    <w:semiHidden/>
    <w:rsid w:val="00C707E2"/>
    <w:pPr>
      <w:numPr>
        <w:numId w:val="4"/>
      </w:numPr>
    </w:pPr>
  </w:style>
  <w:style w:type="paragraph" w:styleId="Dokumentstruktur">
    <w:name w:val="Document Map"/>
    <w:basedOn w:val="Standard"/>
    <w:link w:val="DokumentstrukturZchn"/>
    <w:semiHidden/>
    <w:rsid w:val="00C707E2"/>
    <w:rPr>
      <w:rFonts w:ascii="Tahoma" w:hAnsi="Tahoma" w:cs="Tahoma"/>
      <w:sz w:val="16"/>
      <w:szCs w:val="16"/>
    </w:rPr>
  </w:style>
  <w:style w:type="character" w:customStyle="1" w:styleId="DokumentstrukturZchn">
    <w:name w:val="Dokumentstruktur Zchn"/>
    <w:basedOn w:val="Absatz-Standardschriftart"/>
    <w:link w:val="Dokumentstruktur"/>
    <w:semiHidden/>
    <w:rsid w:val="007D4E3B"/>
    <w:rPr>
      <w:rFonts w:ascii="Tahoma" w:eastAsia="Times New Roman" w:hAnsi="Tahoma" w:cs="Tahoma"/>
      <w:sz w:val="16"/>
      <w:szCs w:val="16"/>
      <w:lang w:val="de-CH" w:eastAsia="de-CH"/>
    </w:rPr>
  </w:style>
  <w:style w:type="character" w:customStyle="1" w:styleId="doppeltunterstrichen">
    <w:name w:val="doppelt unterstrichen"/>
    <w:basedOn w:val="Absatz-Standardschriftart"/>
    <w:semiHidden/>
    <w:rsid w:val="00C707E2"/>
    <w:rPr>
      <w:u w:val="double"/>
    </w:rPr>
  </w:style>
  <w:style w:type="paragraph" w:customStyle="1" w:styleId="Drop1">
    <w:name w:val="Drop1"/>
    <w:basedOn w:val="Standard"/>
    <w:next w:val="00Vorgabetext"/>
    <w:semiHidden/>
    <w:rsid w:val="00C707E2"/>
  </w:style>
  <w:style w:type="paragraph" w:customStyle="1" w:styleId="Drop2">
    <w:name w:val="Drop2"/>
    <w:basedOn w:val="Standard"/>
    <w:next w:val="00Vorgabetext"/>
    <w:semiHidden/>
    <w:rsid w:val="00C707E2"/>
  </w:style>
  <w:style w:type="paragraph" w:customStyle="1" w:styleId="Drop3">
    <w:name w:val="Drop3"/>
    <w:basedOn w:val="Standard"/>
    <w:next w:val="00Vorgabetext"/>
    <w:semiHidden/>
    <w:rsid w:val="00C707E2"/>
  </w:style>
  <w:style w:type="paragraph" w:customStyle="1" w:styleId="Drop4">
    <w:name w:val="Drop4"/>
    <w:basedOn w:val="Standard"/>
    <w:next w:val="00Vorgabetext"/>
    <w:semiHidden/>
    <w:rsid w:val="00C707E2"/>
  </w:style>
  <w:style w:type="character" w:customStyle="1" w:styleId="fettZeichen">
    <w:name w:val="fett (Zeichen)"/>
    <w:basedOn w:val="Absatz-Standardschriftart"/>
    <w:qFormat/>
    <w:rsid w:val="000310E8"/>
    <w:rPr>
      <w:b/>
    </w:rPr>
  </w:style>
  <w:style w:type="paragraph" w:styleId="Fuzeile">
    <w:name w:val="footer"/>
    <w:basedOn w:val="Standard"/>
    <w:link w:val="FuzeileZchn"/>
    <w:semiHidden/>
    <w:rsid w:val="00C707E2"/>
    <w:pPr>
      <w:tabs>
        <w:tab w:val="clear" w:pos="397"/>
        <w:tab w:val="clear" w:pos="794"/>
        <w:tab w:val="clear" w:pos="1191"/>
        <w:tab w:val="clear" w:pos="4479"/>
        <w:tab w:val="clear" w:pos="4876"/>
        <w:tab w:val="clear" w:pos="5273"/>
        <w:tab w:val="clear" w:pos="5670"/>
        <w:tab w:val="clear" w:pos="6067"/>
        <w:tab w:val="center" w:pos="4536"/>
        <w:tab w:val="right" w:pos="9072"/>
      </w:tabs>
    </w:pPr>
  </w:style>
  <w:style w:type="character" w:customStyle="1" w:styleId="FuzeileZchn">
    <w:name w:val="Fußzeile Zchn"/>
    <w:basedOn w:val="Absatz-Standardschriftart"/>
    <w:link w:val="Fuzeile"/>
    <w:semiHidden/>
    <w:rsid w:val="00C707E2"/>
    <w:rPr>
      <w:rFonts w:ascii="Arial" w:eastAsia="Times New Roman" w:hAnsi="Arial" w:cs="Times New Roman"/>
      <w:lang w:val="de-CH" w:eastAsia="de-CH"/>
    </w:rPr>
  </w:style>
  <w:style w:type="numbering" w:customStyle="1" w:styleId="GliederungStandardListe">
    <w:name w:val="GliederungStandardListe"/>
    <w:basedOn w:val="KeineListe"/>
    <w:semiHidden/>
    <w:rsid w:val="00C707E2"/>
    <w:pPr>
      <w:numPr>
        <w:numId w:val="3"/>
      </w:numPr>
    </w:pPr>
  </w:style>
  <w:style w:type="character" w:styleId="Hyperlink">
    <w:name w:val="Hyperlink"/>
    <w:basedOn w:val="Absatz-Standardschriftart"/>
    <w:uiPriority w:val="99"/>
    <w:rsid w:val="00C707E2"/>
    <w:rPr>
      <w:color w:val="0000FF"/>
      <w:u w:val="single"/>
    </w:rPr>
  </w:style>
  <w:style w:type="paragraph" w:styleId="Kommentartext">
    <w:name w:val="annotation text"/>
    <w:basedOn w:val="Standard"/>
    <w:link w:val="KommentartextZchn"/>
    <w:semiHidden/>
    <w:rsid w:val="00C707E2"/>
    <w:rPr>
      <w:sz w:val="20"/>
      <w:szCs w:val="20"/>
    </w:rPr>
  </w:style>
  <w:style w:type="character" w:customStyle="1" w:styleId="KommentartextZchn">
    <w:name w:val="Kommentartext Zchn"/>
    <w:basedOn w:val="Absatz-Standardschriftart"/>
    <w:link w:val="Kommentartext"/>
    <w:semiHidden/>
    <w:rsid w:val="00C707E2"/>
    <w:rPr>
      <w:rFonts w:ascii="Arial" w:eastAsia="Times New Roman" w:hAnsi="Arial" w:cs="Times New Roman"/>
      <w:sz w:val="20"/>
      <w:szCs w:val="20"/>
      <w:lang w:val="de-CH" w:eastAsia="de-CH"/>
    </w:rPr>
  </w:style>
  <w:style w:type="paragraph" w:styleId="Kommentarthema">
    <w:name w:val="annotation subject"/>
    <w:basedOn w:val="Kommentartext"/>
    <w:next w:val="Kommentartext"/>
    <w:link w:val="KommentarthemaZchn"/>
    <w:semiHidden/>
    <w:rsid w:val="00C707E2"/>
    <w:rPr>
      <w:b/>
      <w:bCs/>
    </w:rPr>
  </w:style>
  <w:style w:type="character" w:customStyle="1" w:styleId="KommentarthemaZchn">
    <w:name w:val="Kommentarthema Zchn"/>
    <w:basedOn w:val="KommentartextZchn"/>
    <w:link w:val="Kommentarthema"/>
    <w:semiHidden/>
    <w:rsid w:val="00C707E2"/>
    <w:rPr>
      <w:rFonts w:ascii="Arial" w:eastAsia="Times New Roman" w:hAnsi="Arial" w:cs="Times New Roman"/>
      <w:b/>
      <w:bCs/>
      <w:sz w:val="20"/>
      <w:szCs w:val="20"/>
      <w:lang w:val="de-CH" w:eastAsia="de-CH"/>
    </w:rPr>
  </w:style>
  <w:style w:type="character" w:styleId="Kommentarzeichen">
    <w:name w:val="annotation reference"/>
    <w:basedOn w:val="Absatz-Standardschriftart"/>
    <w:semiHidden/>
    <w:rsid w:val="00C707E2"/>
    <w:rPr>
      <w:rFonts w:ascii="Times New Roman" w:hAnsi="Times New Roman"/>
      <w:b/>
      <w:color w:val="00FF00"/>
      <w:sz w:val="18"/>
      <w:szCs w:val="18"/>
      <w:bdr w:val="none" w:sz="0" w:space="0" w:color="auto"/>
      <w:shd w:val="clear" w:color="auto" w:fill="auto"/>
    </w:rPr>
  </w:style>
  <w:style w:type="character" w:customStyle="1" w:styleId="KommentarzeichenAus">
    <w:name w:val="Kommentarzeichen_Aus"/>
    <w:basedOn w:val="Absatz-Standardschriftart"/>
    <w:semiHidden/>
    <w:rsid w:val="00C707E2"/>
    <w:rPr>
      <w:rFonts w:ascii="Times New Roman" w:hAnsi="Times New Roman"/>
      <w:b/>
      <w:vanish/>
      <w:color w:val="00FF00"/>
      <w:sz w:val="18"/>
      <w:szCs w:val="18"/>
      <w:bdr w:val="none" w:sz="0" w:space="0" w:color="auto"/>
      <w:shd w:val="clear" w:color="auto" w:fill="auto"/>
      <w:lang w:val="de-CH"/>
    </w:rPr>
  </w:style>
  <w:style w:type="paragraph" w:styleId="Kopfzeile">
    <w:name w:val="header"/>
    <w:basedOn w:val="Standard"/>
    <w:link w:val="KopfzeileZchn"/>
    <w:semiHidden/>
    <w:rsid w:val="00C707E2"/>
    <w:pPr>
      <w:tabs>
        <w:tab w:val="clear" w:pos="397"/>
        <w:tab w:val="clear" w:pos="794"/>
        <w:tab w:val="clear" w:pos="1191"/>
        <w:tab w:val="clear" w:pos="4479"/>
        <w:tab w:val="clear" w:pos="4876"/>
        <w:tab w:val="clear" w:pos="5273"/>
        <w:tab w:val="clear" w:pos="5670"/>
        <w:tab w:val="clear" w:pos="6067"/>
        <w:tab w:val="center" w:pos="4536"/>
        <w:tab w:val="right" w:pos="9072"/>
      </w:tabs>
    </w:pPr>
  </w:style>
  <w:style w:type="character" w:customStyle="1" w:styleId="KopfzeileZchn">
    <w:name w:val="Kopfzeile Zchn"/>
    <w:basedOn w:val="Absatz-Standardschriftart"/>
    <w:link w:val="Kopfzeile"/>
    <w:semiHidden/>
    <w:rsid w:val="00C707E2"/>
    <w:rPr>
      <w:rFonts w:ascii="Arial" w:eastAsia="Times New Roman" w:hAnsi="Arial" w:cs="Times New Roman"/>
      <w:lang w:val="de-CH" w:eastAsia="de-CH"/>
    </w:rPr>
  </w:style>
  <w:style w:type="character" w:customStyle="1" w:styleId="kursiv">
    <w:name w:val="kursiv"/>
    <w:basedOn w:val="Absatz-Standardschriftart"/>
    <w:qFormat/>
    <w:rsid w:val="00C707E2"/>
    <w:rPr>
      <w:i/>
    </w:rPr>
  </w:style>
  <w:style w:type="numbering" w:customStyle="1" w:styleId="NummerierungStandard">
    <w:name w:val="NummerierungStandard"/>
    <w:basedOn w:val="KeineListe"/>
    <w:semiHidden/>
    <w:rsid w:val="00C707E2"/>
    <w:pPr>
      <w:numPr>
        <w:numId w:val="2"/>
      </w:numPr>
    </w:pPr>
  </w:style>
  <w:style w:type="numbering" w:customStyle="1" w:styleId="NummerierungZusatz">
    <w:name w:val="NummerierungZusatz"/>
    <w:basedOn w:val="KeineListe"/>
    <w:semiHidden/>
    <w:rsid w:val="00C707E2"/>
    <w:pPr>
      <w:numPr>
        <w:numId w:val="5"/>
      </w:numPr>
    </w:pPr>
  </w:style>
  <w:style w:type="character" w:styleId="Seitenzahl">
    <w:name w:val="page number"/>
    <w:basedOn w:val="Absatz-Standardschriftart"/>
    <w:rsid w:val="00C707E2"/>
  </w:style>
  <w:style w:type="paragraph" w:styleId="Sprechblasentext">
    <w:name w:val="Balloon Text"/>
    <w:basedOn w:val="Standard"/>
    <w:link w:val="SprechblasentextZchn"/>
    <w:semiHidden/>
    <w:rsid w:val="00C707E2"/>
    <w:rPr>
      <w:rFonts w:ascii="Tahoma" w:hAnsi="Tahoma" w:cs="Tahoma"/>
      <w:sz w:val="16"/>
      <w:szCs w:val="16"/>
    </w:rPr>
  </w:style>
  <w:style w:type="character" w:customStyle="1" w:styleId="SprechblasentextZchn">
    <w:name w:val="Sprechblasentext Zchn"/>
    <w:basedOn w:val="Absatz-Standardschriftart"/>
    <w:link w:val="Sprechblasentext"/>
    <w:semiHidden/>
    <w:rsid w:val="00C707E2"/>
    <w:rPr>
      <w:rFonts w:ascii="Tahoma" w:eastAsia="Times New Roman" w:hAnsi="Tahoma" w:cs="Tahoma"/>
      <w:sz w:val="16"/>
      <w:szCs w:val="16"/>
      <w:lang w:val="de-CH" w:eastAsia="de-CH"/>
    </w:rPr>
  </w:style>
  <w:style w:type="paragraph" w:styleId="StandardWeb">
    <w:name w:val="Normal (Web)"/>
    <w:basedOn w:val="Standard"/>
    <w:semiHidden/>
    <w:rsid w:val="00C707E2"/>
    <w:rPr>
      <w:rFonts w:ascii="Times New Roman" w:hAnsi="Times New Roman"/>
      <w:sz w:val="24"/>
      <w:szCs w:val="24"/>
    </w:rPr>
  </w:style>
  <w:style w:type="table" w:styleId="Tabellenraster">
    <w:name w:val="Table Grid"/>
    <w:basedOn w:val="NormaleTabelle"/>
    <w:rsid w:val="00C707E2"/>
    <w:pPr>
      <w:spacing w:before="120" w:after="0" w:line="240" w:lineRule="auto"/>
    </w:pPr>
    <w:rPr>
      <w:rFonts w:ascii="Arial" w:eastAsia="Times New Roman" w:hAnsi="Arial" w:cs="Times New Roman"/>
      <w:sz w:val="20"/>
      <w:szCs w:val="20"/>
      <w:lang w:val="de-CH"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semiHidden/>
    <w:rsid w:val="00862128"/>
    <w:rPr>
      <w:rFonts w:ascii="Arial" w:eastAsia="Times New Roman" w:hAnsi="Arial" w:cs="Times New Roman"/>
      <w:bCs/>
      <w:szCs w:val="28"/>
      <w:lang w:val="de-CH" w:eastAsia="de-CH"/>
    </w:rPr>
  </w:style>
  <w:style w:type="character" w:customStyle="1" w:styleId="Unterstrichen">
    <w:name w:val="Unterstrichen"/>
    <w:basedOn w:val="Absatz-Standardschriftart"/>
    <w:semiHidden/>
    <w:rsid w:val="00C707E2"/>
    <w:rPr>
      <w:u w:val="single"/>
    </w:rPr>
  </w:style>
  <w:style w:type="paragraph" w:styleId="Verzeichnis1">
    <w:name w:val="toc 1"/>
    <w:basedOn w:val="Standard"/>
    <w:next w:val="Standard"/>
    <w:uiPriority w:val="39"/>
    <w:rsid w:val="002473D3"/>
    <w:pPr>
      <w:keepLines/>
      <w:tabs>
        <w:tab w:val="clear" w:pos="397"/>
        <w:tab w:val="clear" w:pos="794"/>
        <w:tab w:val="clear" w:pos="1191"/>
        <w:tab w:val="clear" w:pos="4479"/>
        <w:tab w:val="clear" w:pos="4876"/>
        <w:tab w:val="clear" w:pos="5273"/>
        <w:tab w:val="clear" w:pos="5670"/>
        <w:tab w:val="clear" w:pos="6067"/>
        <w:tab w:val="clear" w:pos="7938"/>
        <w:tab w:val="decimal" w:pos="8930"/>
      </w:tabs>
      <w:spacing w:before="360"/>
    </w:pPr>
    <w:rPr>
      <w:rFonts w:ascii="Arial Black" w:hAnsi="Arial Black"/>
      <w:b/>
      <w:sz w:val="24"/>
    </w:rPr>
  </w:style>
  <w:style w:type="paragraph" w:styleId="Verzeichnis2">
    <w:name w:val="toc 2"/>
    <w:basedOn w:val="Standard"/>
    <w:next w:val="Standard"/>
    <w:uiPriority w:val="39"/>
    <w:rsid w:val="002473D3"/>
    <w:pPr>
      <w:keepLines/>
      <w:tabs>
        <w:tab w:val="clear" w:pos="397"/>
        <w:tab w:val="clear" w:pos="794"/>
        <w:tab w:val="clear" w:pos="1191"/>
        <w:tab w:val="clear" w:pos="4479"/>
        <w:tab w:val="clear" w:pos="4876"/>
        <w:tab w:val="clear" w:pos="5273"/>
        <w:tab w:val="clear" w:pos="5670"/>
        <w:tab w:val="clear" w:pos="6067"/>
        <w:tab w:val="clear" w:pos="7938"/>
        <w:tab w:val="decimal" w:pos="8930"/>
      </w:tabs>
    </w:pPr>
    <w:rPr>
      <w:b/>
    </w:rPr>
  </w:style>
  <w:style w:type="paragraph" w:styleId="Verzeichnis3">
    <w:name w:val="toc 3"/>
    <w:basedOn w:val="Standard"/>
    <w:next w:val="Standard"/>
    <w:autoRedefine/>
    <w:uiPriority w:val="39"/>
    <w:rsid w:val="002473D3"/>
    <w:pPr>
      <w:keepLines/>
      <w:tabs>
        <w:tab w:val="clear" w:pos="397"/>
        <w:tab w:val="clear" w:pos="794"/>
        <w:tab w:val="clear" w:pos="1191"/>
        <w:tab w:val="clear" w:pos="4479"/>
        <w:tab w:val="clear" w:pos="4876"/>
        <w:tab w:val="clear" w:pos="5273"/>
        <w:tab w:val="clear" w:pos="5670"/>
        <w:tab w:val="clear" w:pos="6067"/>
        <w:tab w:val="clear" w:pos="7938"/>
        <w:tab w:val="left" w:pos="567"/>
        <w:tab w:val="decimal" w:pos="8930"/>
      </w:tabs>
      <w:ind w:left="567" w:hanging="567"/>
    </w:pPr>
  </w:style>
  <w:style w:type="paragraph" w:styleId="Verzeichnis4">
    <w:name w:val="toc 4"/>
    <w:basedOn w:val="Standard"/>
    <w:next w:val="Standard"/>
    <w:uiPriority w:val="39"/>
    <w:rsid w:val="00B122FF"/>
    <w:pPr>
      <w:keepLines/>
      <w:tabs>
        <w:tab w:val="clear" w:pos="397"/>
        <w:tab w:val="clear" w:pos="794"/>
        <w:tab w:val="clear" w:pos="1191"/>
        <w:tab w:val="clear" w:pos="4479"/>
        <w:tab w:val="clear" w:pos="4876"/>
        <w:tab w:val="clear" w:pos="5273"/>
        <w:tab w:val="clear" w:pos="5670"/>
        <w:tab w:val="clear" w:pos="6067"/>
        <w:tab w:val="clear" w:pos="7938"/>
        <w:tab w:val="decimal" w:pos="8930"/>
      </w:tabs>
    </w:pPr>
  </w:style>
  <w:style w:type="paragraph" w:styleId="Verzeichnis5">
    <w:name w:val="toc 5"/>
    <w:basedOn w:val="Standard"/>
    <w:next w:val="Standard"/>
    <w:semiHidden/>
    <w:rsid w:val="00C707E2"/>
    <w:pPr>
      <w:keepLines/>
      <w:tabs>
        <w:tab w:val="clear" w:pos="397"/>
        <w:tab w:val="clear" w:pos="794"/>
        <w:tab w:val="clear" w:pos="1191"/>
        <w:tab w:val="clear" w:pos="4479"/>
        <w:tab w:val="clear" w:pos="4876"/>
        <w:tab w:val="clear" w:pos="5273"/>
        <w:tab w:val="clear" w:pos="5670"/>
        <w:tab w:val="clear" w:pos="6067"/>
        <w:tab w:val="left" w:pos="567"/>
        <w:tab w:val="right" w:leader="dot" w:pos="9072"/>
      </w:tabs>
      <w:ind w:left="567" w:hanging="567"/>
    </w:pPr>
    <w:rPr>
      <w:rFonts w:ascii="Arial Black" w:hAnsi="Arial Black"/>
      <w:b/>
      <w:sz w:val="24"/>
    </w:rPr>
  </w:style>
  <w:style w:type="paragraph" w:styleId="Verzeichnis6">
    <w:name w:val="toc 6"/>
    <w:basedOn w:val="Standard"/>
    <w:next w:val="Standard"/>
    <w:semiHidden/>
    <w:rsid w:val="00C707E2"/>
    <w:pPr>
      <w:keepLines/>
      <w:tabs>
        <w:tab w:val="clear" w:pos="397"/>
        <w:tab w:val="clear" w:pos="794"/>
        <w:tab w:val="clear" w:pos="1191"/>
        <w:tab w:val="clear" w:pos="4479"/>
        <w:tab w:val="clear" w:pos="4876"/>
        <w:tab w:val="clear" w:pos="5273"/>
        <w:tab w:val="clear" w:pos="5670"/>
        <w:tab w:val="clear" w:pos="6067"/>
        <w:tab w:val="left" w:pos="1134"/>
        <w:tab w:val="right" w:leader="dot" w:pos="9072"/>
      </w:tabs>
      <w:ind w:left="1134" w:hanging="567"/>
    </w:pPr>
    <w:rPr>
      <w:rFonts w:ascii="Arial Black" w:hAnsi="Arial Black"/>
    </w:rPr>
  </w:style>
  <w:style w:type="paragraph" w:customStyle="1" w:styleId="70Titel15fett">
    <w:name w:val="70 Titel 15 fett"/>
    <w:basedOn w:val="00Vorgabetext"/>
    <w:next w:val="00Vorgabetext"/>
    <w:qFormat/>
    <w:rsid w:val="002A41F9"/>
    <w:pPr>
      <w:numPr>
        <w:numId w:val="25"/>
      </w:numPr>
      <w:tabs>
        <w:tab w:val="clear" w:pos="397"/>
        <w:tab w:val="clear" w:pos="794"/>
        <w:tab w:val="clear" w:pos="1191"/>
        <w:tab w:val="clear" w:pos="4479"/>
        <w:tab w:val="clear" w:pos="4876"/>
        <w:tab w:val="clear" w:pos="5273"/>
        <w:tab w:val="clear" w:pos="5670"/>
        <w:tab w:val="clear" w:pos="6067"/>
        <w:tab w:val="clear" w:pos="7938"/>
      </w:tabs>
      <w:spacing w:before="480" w:after="240"/>
    </w:pPr>
    <w:rPr>
      <w:rFonts w:ascii="Arial Black" w:hAnsi="Arial Black"/>
      <w:sz w:val="30"/>
    </w:rPr>
  </w:style>
  <w:style w:type="paragraph" w:customStyle="1" w:styleId="71Titel1">
    <w:name w:val="71 Titel 1"/>
    <w:basedOn w:val="00Vorgabetext"/>
    <w:next w:val="00Vorgabetext"/>
    <w:qFormat/>
    <w:rsid w:val="002A41F9"/>
    <w:pPr>
      <w:keepNext/>
      <w:keepLines/>
      <w:numPr>
        <w:ilvl w:val="1"/>
        <w:numId w:val="25"/>
      </w:numPr>
      <w:tabs>
        <w:tab w:val="clear" w:pos="397"/>
        <w:tab w:val="clear" w:pos="794"/>
        <w:tab w:val="clear" w:pos="7938"/>
        <w:tab w:val="decimal" w:pos="8505"/>
      </w:tabs>
      <w:spacing w:before="360" w:after="120"/>
    </w:pPr>
    <w:rPr>
      <w:rFonts w:ascii="Arial Black" w:hAnsi="Arial Black"/>
      <w:sz w:val="30"/>
    </w:rPr>
  </w:style>
  <w:style w:type="paragraph" w:customStyle="1" w:styleId="72Titel2">
    <w:name w:val="72 Titel 2"/>
    <w:basedOn w:val="00Vorgabetext"/>
    <w:next w:val="00Vorgabetext"/>
    <w:qFormat/>
    <w:rsid w:val="002A41F9"/>
    <w:pPr>
      <w:keepNext/>
      <w:keepLines/>
      <w:numPr>
        <w:ilvl w:val="2"/>
        <w:numId w:val="25"/>
      </w:numPr>
      <w:tabs>
        <w:tab w:val="clear" w:pos="397"/>
        <w:tab w:val="clear" w:pos="794"/>
        <w:tab w:val="clear" w:pos="7938"/>
        <w:tab w:val="decimal" w:pos="8505"/>
      </w:tabs>
      <w:spacing w:before="240" w:after="80"/>
    </w:pPr>
    <w:rPr>
      <w:rFonts w:ascii="Arial Black" w:hAnsi="Arial Black"/>
      <w:sz w:val="28"/>
    </w:rPr>
  </w:style>
  <w:style w:type="paragraph" w:customStyle="1" w:styleId="73Titel3">
    <w:name w:val="73 Titel 3"/>
    <w:basedOn w:val="00Vorgabetext"/>
    <w:next w:val="00Vorgabetext"/>
    <w:qFormat/>
    <w:rsid w:val="00C707E2"/>
    <w:pPr>
      <w:keepNext/>
      <w:keepLines/>
      <w:numPr>
        <w:ilvl w:val="2"/>
        <w:numId w:val="11"/>
      </w:numPr>
      <w:tabs>
        <w:tab w:val="clear" w:pos="397"/>
        <w:tab w:val="clear" w:pos="794"/>
        <w:tab w:val="clear" w:pos="7938"/>
        <w:tab w:val="decimal" w:pos="8505"/>
      </w:tabs>
      <w:spacing w:before="260" w:after="80"/>
    </w:pPr>
    <w:rPr>
      <w:rFonts w:ascii="Arial Black" w:hAnsi="Arial Black"/>
      <w:sz w:val="24"/>
    </w:rPr>
  </w:style>
  <w:style w:type="paragraph" w:customStyle="1" w:styleId="74Titel4">
    <w:name w:val="74 Titel 4"/>
    <w:basedOn w:val="00Vorgabetext"/>
    <w:next w:val="00Vorgabetext"/>
    <w:qFormat/>
    <w:rsid w:val="00C707E2"/>
    <w:pPr>
      <w:keepNext/>
      <w:keepLines/>
      <w:numPr>
        <w:ilvl w:val="3"/>
        <w:numId w:val="11"/>
      </w:numPr>
      <w:tabs>
        <w:tab w:val="clear" w:pos="397"/>
        <w:tab w:val="clear" w:pos="794"/>
        <w:tab w:val="clear" w:pos="7938"/>
        <w:tab w:val="decimal" w:pos="8505"/>
      </w:tabs>
      <w:spacing w:before="240" w:after="80"/>
    </w:pPr>
    <w:rPr>
      <w:rFonts w:ascii="Arial Black" w:hAnsi="Arial Black"/>
    </w:rPr>
  </w:style>
  <w:style w:type="paragraph" w:customStyle="1" w:styleId="75Tabelle9">
    <w:name w:val="75 Tabelle 9"/>
    <w:basedOn w:val="00Vorgabetext"/>
    <w:qFormat/>
    <w:rsid w:val="00C707E2"/>
    <w:pPr>
      <w:keepLines/>
      <w:tabs>
        <w:tab w:val="clear" w:pos="397"/>
        <w:tab w:val="clear" w:pos="7938"/>
        <w:tab w:val="decimal" w:pos="8505"/>
      </w:tabs>
      <w:spacing w:before="40"/>
    </w:pPr>
    <w:rPr>
      <w:sz w:val="18"/>
    </w:rPr>
  </w:style>
  <w:style w:type="paragraph" w:customStyle="1" w:styleId="77Tabelle9zentriert">
    <w:name w:val="77 Tabelle 9 zentriert"/>
    <w:basedOn w:val="75Tabelle9"/>
    <w:next w:val="75Tabelle9"/>
    <w:qFormat/>
    <w:rsid w:val="00C707E2"/>
    <w:pPr>
      <w:jc w:val="center"/>
    </w:pPr>
  </w:style>
  <w:style w:type="paragraph" w:customStyle="1" w:styleId="80TitelblattTitel1">
    <w:name w:val="80 Titelblatt Titel 1"/>
    <w:basedOn w:val="00Vorgabetext"/>
    <w:next w:val="00Vorgabetext"/>
    <w:link w:val="80TitelblattTitel1Zchn"/>
    <w:qFormat/>
    <w:rsid w:val="00C707E2"/>
    <w:pPr>
      <w:keepLines/>
      <w:tabs>
        <w:tab w:val="clear" w:pos="7938"/>
        <w:tab w:val="decimal" w:pos="8505"/>
      </w:tabs>
    </w:pPr>
    <w:rPr>
      <w:rFonts w:ascii="Arial Black" w:hAnsi="Arial Black"/>
      <w:sz w:val="52"/>
    </w:rPr>
  </w:style>
  <w:style w:type="paragraph" w:customStyle="1" w:styleId="81TitelblattTitel2">
    <w:name w:val="81Titelblatt Titel 2"/>
    <w:basedOn w:val="00Vorgabetext"/>
    <w:next w:val="00Vorgabetext"/>
    <w:qFormat/>
    <w:rsid w:val="00C707E2"/>
    <w:pPr>
      <w:keepLines/>
      <w:tabs>
        <w:tab w:val="clear" w:pos="7938"/>
        <w:tab w:val="decimal" w:pos="8505"/>
      </w:tabs>
    </w:pPr>
    <w:rPr>
      <w:rFonts w:ascii="Arial Black" w:hAnsi="Arial Black"/>
      <w:sz w:val="36"/>
    </w:rPr>
  </w:style>
  <w:style w:type="paragraph" w:customStyle="1" w:styleId="83Fusszeile">
    <w:name w:val="83 Fusszeile"/>
    <w:basedOn w:val="00Vorgabetext"/>
    <w:qFormat/>
    <w:rsid w:val="00C707E2"/>
    <w:pPr>
      <w:tabs>
        <w:tab w:val="clear" w:pos="397"/>
        <w:tab w:val="clear" w:pos="794"/>
        <w:tab w:val="clear" w:pos="1191"/>
        <w:tab w:val="clear" w:pos="4479"/>
        <w:tab w:val="clear" w:pos="4876"/>
        <w:tab w:val="clear" w:pos="5273"/>
        <w:tab w:val="clear" w:pos="5670"/>
        <w:tab w:val="clear" w:pos="6067"/>
        <w:tab w:val="clear" w:pos="7938"/>
        <w:tab w:val="center" w:pos="4536"/>
        <w:tab w:val="right" w:pos="9072"/>
      </w:tabs>
      <w:spacing w:before="0"/>
    </w:pPr>
    <w:rPr>
      <w:color w:val="808080"/>
      <w:sz w:val="16"/>
    </w:rPr>
  </w:style>
  <w:style w:type="paragraph" w:customStyle="1" w:styleId="84Kopf2Seite">
    <w:name w:val="84 Kopf 2. Seite"/>
    <w:basedOn w:val="00Vorgabetext"/>
    <w:qFormat/>
    <w:rsid w:val="00C707E2"/>
    <w:pPr>
      <w:tabs>
        <w:tab w:val="clear" w:pos="7938"/>
        <w:tab w:val="decimal" w:pos="8505"/>
      </w:tabs>
      <w:spacing w:before="0"/>
    </w:pPr>
    <w:rPr>
      <w:color w:val="808080"/>
      <w:sz w:val="12"/>
    </w:rPr>
  </w:style>
  <w:style w:type="numbering" w:styleId="111111">
    <w:name w:val="Outline List 2"/>
    <w:basedOn w:val="KeineListe"/>
    <w:uiPriority w:val="99"/>
    <w:semiHidden/>
    <w:unhideWhenUsed/>
    <w:rsid w:val="00312C65"/>
    <w:pPr>
      <w:numPr>
        <w:numId w:val="13"/>
      </w:numPr>
    </w:pPr>
  </w:style>
  <w:style w:type="numbering" w:styleId="1ai">
    <w:name w:val="Outline List 1"/>
    <w:basedOn w:val="KeineListe"/>
    <w:uiPriority w:val="99"/>
    <w:semiHidden/>
    <w:unhideWhenUsed/>
    <w:rsid w:val="00312C65"/>
    <w:pPr>
      <w:numPr>
        <w:numId w:val="14"/>
      </w:numPr>
    </w:pPr>
  </w:style>
  <w:style w:type="paragraph" w:styleId="Abbildungsverzeichnis">
    <w:name w:val="table of figures"/>
    <w:basedOn w:val="Standard"/>
    <w:next w:val="Standard"/>
    <w:uiPriority w:val="99"/>
    <w:semiHidden/>
    <w:rsid w:val="00312C65"/>
    <w:pPr>
      <w:tabs>
        <w:tab w:val="clear" w:pos="397"/>
        <w:tab w:val="clear" w:pos="794"/>
        <w:tab w:val="clear" w:pos="1191"/>
        <w:tab w:val="clear" w:pos="4479"/>
        <w:tab w:val="clear" w:pos="4876"/>
        <w:tab w:val="clear" w:pos="5273"/>
        <w:tab w:val="clear" w:pos="5670"/>
        <w:tab w:val="clear" w:pos="6067"/>
        <w:tab w:val="clear" w:pos="7938"/>
      </w:tabs>
    </w:pPr>
  </w:style>
  <w:style w:type="paragraph" w:styleId="Zitat">
    <w:name w:val="Quote"/>
    <w:basedOn w:val="Standard"/>
    <w:next w:val="Standard"/>
    <w:link w:val="ZitatZchn"/>
    <w:uiPriority w:val="29"/>
    <w:semiHidden/>
    <w:rsid w:val="00312C65"/>
    <w:rPr>
      <w:i/>
      <w:iCs/>
      <w:color w:val="000000" w:themeColor="text1"/>
    </w:rPr>
  </w:style>
  <w:style w:type="character" w:customStyle="1" w:styleId="ZitatZchn">
    <w:name w:val="Zitat Zchn"/>
    <w:basedOn w:val="Absatz-Standardschriftart"/>
    <w:link w:val="Zitat"/>
    <w:uiPriority w:val="29"/>
    <w:semiHidden/>
    <w:rsid w:val="00312C65"/>
    <w:rPr>
      <w:rFonts w:ascii="Arial" w:eastAsia="Times New Roman" w:hAnsi="Arial" w:cs="Times New Roman"/>
      <w:i/>
      <w:iCs/>
      <w:color w:val="000000" w:themeColor="text1"/>
      <w:lang w:val="de-CH" w:eastAsia="de-CH"/>
    </w:rPr>
  </w:style>
  <w:style w:type="paragraph" w:styleId="Anrede">
    <w:name w:val="Salutation"/>
    <w:basedOn w:val="Standard"/>
    <w:next w:val="Standard"/>
    <w:link w:val="AnredeZchn"/>
    <w:uiPriority w:val="99"/>
    <w:semiHidden/>
    <w:rsid w:val="00312C65"/>
  </w:style>
  <w:style w:type="character" w:customStyle="1" w:styleId="AnredeZchn">
    <w:name w:val="Anrede Zchn"/>
    <w:basedOn w:val="Absatz-Standardschriftart"/>
    <w:link w:val="Anrede"/>
    <w:uiPriority w:val="99"/>
    <w:semiHidden/>
    <w:rsid w:val="00312C65"/>
    <w:rPr>
      <w:rFonts w:ascii="Arial" w:eastAsia="Times New Roman" w:hAnsi="Arial" w:cs="Times New Roman"/>
      <w:lang w:val="de-CH" w:eastAsia="de-CH"/>
    </w:rPr>
  </w:style>
  <w:style w:type="character" w:customStyle="1" w:styleId="berschrift1Zchn">
    <w:name w:val="Überschrift 1 Zchn"/>
    <w:basedOn w:val="Absatz-Standardschriftart"/>
    <w:link w:val="berschrift1"/>
    <w:uiPriority w:val="9"/>
    <w:semiHidden/>
    <w:rsid w:val="00312C65"/>
    <w:rPr>
      <w:rFonts w:asciiTheme="majorHAnsi" w:eastAsiaTheme="majorEastAsia" w:hAnsiTheme="majorHAnsi" w:cstheme="majorBidi"/>
      <w:b/>
      <w:bCs/>
      <w:color w:val="004F9E" w:themeColor="accent1" w:themeShade="BF"/>
      <w:sz w:val="28"/>
      <w:szCs w:val="28"/>
      <w:lang w:val="de-CH" w:eastAsia="de-CH"/>
    </w:rPr>
  </w:style>
  <w:style w:type="character" w:customStyle="1" w:styleId="berschrift2Zchn">
    <w:name w:val="Überschrift 2 Zchn"/>
    <w:basedOn w:val="Absatz-Standardschriftart"/>
    <w:link w:val="berschrift2"/>
    <w:uiPriority w:val="9"/>
    <w:semiHidden/>
    <w:rsid w:val="00312C65"/>
    <w:rPr>
      <w:rFonts w:asciiTheme="majorHAnsi" w:eastAsiaTheme="majorEastAsia" w:hAnsiTheme="majorHAnsi" w:cstheme="majorBidi"/>
      <w:b/>
      <w:bCs/>
      <w:color w:val="006AD4" w:themeColor="accent1"/>
      <w:sz w:val="26"/>
      <w:szCs w:val="26"/>
      <w:lang w:val="de-CH" w:eastAsia="de-CH"/>
    </w:rPr>
  </w:style>
  <w:style w:type="character" w:customStyle="1" w:styleId="berschrift3Zchn">
    <w:name w:val="Überschrift 3 Zchn"/>
    <w:basedOn w:val="Absatz-Standardschriftart"/>
    <w:link w:val="berschrift3"/>
    <w:uiPriority w:val="9"/>
    <w:semiHidden/>
    <w:rsid w:val="00312C65"/>
    <w:rPr>
      <w:rFonts w:asciiTheme="majorHAnsi" w:eastAsiaTheme="majorEastAsia" w:hAnsiTheme="majorHAnsi" w:cstheme="majorBidi"/>
      <w:b/>
      <w:bCs/>
      <w:color w:val="006AD4" w:themeColor="accent1"/>
      <w:lang w:val="de-CH" w:eastAsia="de-CH"/>
    </w:rPr>
  </w:style>
  <w:style w:type="character" w:customStyle="1" w:styleId="berschrift5Zchn">
    <w:name w:val="Überschrift 5 Zchn"/>
    <w:basedOn w:val="Absatz-Standardschriftart"/>
    <w:link w:val="berschrift5"/>
    <w:uiPriority w:val="9"/>
    <w:semiHidden/>
    <w:rsid w:val="00312C65"/>
    <w:rPr>
      <w:rFonts w:asciiTheme="majorHAnsi" w:eastAsiaTheme="majorEastAsia" w:hAnsiTheme="majorHAnsi" w:cstheme="majorBidi"/>
      <w:color w:val="003469" w:themeColor="accent1" w:themeShade="7F"/>
      <w:lang w:val="de-CH" w:eastAsia="de-CH"/>
    </w:rPr>
  </w:style>
  <w:style w:type="character" w:customStyle="1" w:styleId="berschrift6Zchn">
    <w:name w:val="Überschrift 6 Zchn"/>
    <w:basedOn w:val="Absatz-Standardschriftart"/>
    <w:link w:val="berschrift6"/>
    <w:uiPriority w:val="9"/>
    <w:semiHidden/>
    <w:rsid w:val="00312C65"/>
    <w:rPr>
      <w:rFonts w:asciiTheme="majorHAnsi" w:eastAsiaTheme="majorEastAsia" w:hAnsiTheme="majorHAnsi" w:cstheme="majorBidi"/>
      <w:i/>
      <w:iCs/>
      <w:color w:val="003469" w:themeColor="accent1" w:themeShade="7F"/>
      <w:lang w:val="de-CH" w:eastAsia="de-CH"/>
    </w:rPr>
  </w:style>
  <w:style w:type="character" w:customStyle="1" w:styleId="berschrift7Zchn">
    <w:name w:val="Überschrift 7 Zchn"/>
    <w:basedOn w:val="Absatz-Standardschriftart"/>
    <w:link w:val="berschrift7"/>
    <w:uiPriority w:val="9"/>
    <w:semiHidden/>
    <w:rsid w:val="00312C65"/>
    <w:rPr>
      <w:rFonts w:asciiTheme="majorHAnsi" w:eastAsiaTheme="majorEastAsia" w:hAnsiTheme="majorHAnsi" w:cstheme="majorBidi"/>
      <w:i/>
      <w:iCs/>
      <w:color w:val="404040" w:themeColor="text1" w:themeTint="BF"/>
      <w:lang w:val="de-CH" w:eastAsia="de-CH"/>
    </w:rPr>
  </w:style>
  <w:style w:type="character" w:customStyle="1" w:styleId="berschrift8Zchn">
    <w:name w:val="Überschrift 8 Zchn"/>
    <w:basedOn w:val="Absatz-Standardschriftart"/>
    <w:link w:val="berschrift8"/>
    <w:uiPriority w:val="9"/>
    <w:semiHidden/>
    <w:rsid w:val="00312C65"/>
    <w:rPr>
      <w:rFonts w:asciiTheme="majorHAnsi" w:eastAsiaTheme="majorEastAsia" w:hAnsiTheme="majorHAnsi" w:cstheme="majorBidi"/>
      <w:color w:val="404040" w:themeColor="text1" w:themeTint="BF"/>
      <w:sz w:val="20"/>
      <w:szCs w:val="20"/>
      <w:lang w:val="de-CH" w:eastAsia="de-CH"/>
    </w:rPr>
  </w:style>
  <w:style w:type="character" w:customStyle="1" w:styleId="berschrift9Zchn">
    <w:name w:val="Überschrift 9 Zchn"/>
    <w:basedOn w:val="Absatz-Standardschriftart"/>
    <w:link w:val="berschrift9"/>
    <w:uiPriority w:val="9"/>
    <w:semiHidden/>
    <w:rsid w:val="00312C65"/>
    <w:rPr>
      <w:rFonts w:asciiTheme="majorHAnsi" w:eastAsiaTheme="majorEastAsia" w:hAnsiTheme="majorHAnsi" w:cstheme="majorBidi"/>
      <w:i/>
      <w:iCs/>
      <w:color w:val="404040" w:themeColor="text1" w:themeTint="BF"/>
      <w:sz w:val="20"/>
      <w:szCs w:val="20"/>
      <w:lang w:val="de-CH" w:eastAsia="de-CH"/>
    </w:rPr>
  </w:style>
  <w:style w:type="numbering" w:styleId="ArtikelAbschnitt">
    <w:name w:val="Outline List 3"/>
    <w:basedOn w:val="KeineListe"/>
    <w:uiPriority w:val="99"/>
    <w:semiHidden/>
    <w:unhideWhenUsed/>
    <w:rsid w:val="00312C65"/>
    <w:pPr>
      <w:numPr>
        <w:numId w:val="15"/>
      </w:numPr>
    </w:pPr>
  </w:style>
  <w:style w:type="paragraph" w:styleId="Aufzhlungszeichen">
    <w:name w:val="List Bullet"/>
    <w:basedOn w:val="Standard"/>
    <w:uiPriority w:val="99"/>
    <w:semiHidden/>
    <w:rsid w:val="00312C65"/>
    <w:pPr>
      <w:numPr>
        <w:numId w:val="16"/>
      </w:numPr>
      <w:contextualSpacing/>
    </w:pPr>
  </w:style>
  <w:style w:type="paragraph" w:styleId="Aufzhlungszeichen2">
    <w:name w:val="List Bullet 2"/>
    <w:basedOn w:val="Standard"/>
    <w:uiPriority w:val="99"/>
    <w:semiHidden/>
    <w:rsid w:val="00312C65"/>
    <w:pPr>
      <w:numPr>
        <w:numId w:val="17"/>
      </w:numPr>
      <w:contextualSpacing/>
    </w:pPr>
  </w:style>
  <w:style w:type="paragraph" w:styleId="Aufzhlungszeichen3">
    <w:name w:val="List Bullet 3"/>
    <w:basedOn w:val="Standard"/>
    <w:uiPriority w:val="99"/>
    <w:semiHidden/>
    <w:rsid w:val="00312C65"/>
    <w:pPr>
      <w:numPr>
        <w:numId w:val="18"/>
      </w:numPr>
      <w:contextualSpacing/>
    </w:pPr>
  </w:style>
  <w:style w:type="paragraph" w:styleId="Aufzhlungszeichen4">
    <w:name w:val="List Bullet 4"/>
    <w:basedOn w:val="Standard"/>
    <w:uiPriority w:val="99"/>
    <w:semiHidden/>
    <w:rsid w:val="00312C65"/>
    <w:pPr>
      <w:numPr>
        <w:numId w:val="19"/>
      </w:numPr>
      <w:contextualSpacing/>
    </w:pPr>
  </w:style>
  <w:style w:type="paragraph" w:styleId="Aufzhlungszeichen5">
    <w:name w:val="List Bullet 5"/>
    <w:basedOn w:val="Standard"/>
    <w:uiPriority w:val="99"/>
    <w:semiHidden/>
    <w:rsid w:val="00312C65"/>
    <w:pPr>
      <w:numPr>
        <w:numId w:val="20"/>
      </w:numPr>
      <w:contextualSpacing/>
    </w:pPr>
  </w:style>
  <w:style w:type="paragraph" w:styleId="Beschriftung">
    <w:name w:val="caption"/>
    <w:basedOn w:val="Standard"/>
    <w:next w:val="Standard"/>
    <w:uiPriority w:val="35"/>
    <w:semiHidden/>
    <w:rsid w:val="00312C65"/>
    <w:pPr>
      <w:spacing w:before="0" w:after="200"/>
    </w:pPr>
    <w:rPr>
      <w:b/>
      <w:bCs/>
      <w:color w:val="006AD4" w:themeColor="accent1"/>
      <w:sz w:val="18"/>
      <w:szCs w:val="18"/>
    </w:rPr>
  </w:style>
  <w:style w:type="character" w:styleId="BesuchterLink">
    <w:name w:val="FollowedHyperlink"/>
    <w:basedOn w:val="Absatz-Standardschriftart"/>
    <w:uiPriority w:val="99"/>
    <w:semiHidden/>
    <w:rsid w:val="00312C65"/>
    <w:rPr>
      <w:color w:val="006AD4" w:themeColor="followedHyperlink"/>
      <w:u w:val="single"/>
    </w:rPr>
  </w:style>
  <w:style w:type="paragraph" w:styleId="Blocktext">
    <w:name w:val="Block Text"/>
    <w:basedOn w:val="Standard"/>
    <w:uiPriority w:val="99"/>
    <w:semiHidden/>
    <w:rsid w:val="00312C65"/>
    <w:pPr>
      <w:pBdr>
        <w:top w:val="single" w:sz="2" w:space="10" w:color="006AD4" w:themeColor="accent1" w:shadow="1"/>
        <w:left w:val="single" w:sz="2" w:space="10" w:color="006AD4" w:themeColor="accent1" w:shadow="1"/>
        <w:bottom w:val="single" w:sz="2" w:space="10" w:color="006AD4" w:themeColor="accent1" w:shadow="1"/>
        <w:right w:val="single" w:sz="2" w:space="10" w:color="006AD4" w:themeColor="accent1" w:shadow="1"/>
      </w:pBdr>
      <w:ind w:left="1152" w:right="1152"/>
    </w:pPr>
    <w:rPr>
      <w:rFonts w:asciiTheme="minorHAnsi" w:eastAsiaTheme="minorEastAsia" w:hAnsiTheme="minorHAnsi" w:cstheme="minorBidi"/>
      <w:i/>
      <w:iCs/>
      <w:color w:val="006AD4" w:themeColor="accent1"/>
    </w:rPr>
  </w:style>
  <w:style w:type="character" w:styleId="Buchtitel">
    <w:name w:val="Book Title"/>
    <w:basedOn w:val="Absatz-Standardschriftart"/>
    <w:uiPriority w:val="33"/>
    <w:semiHidden/>
    <w:rsid w:val="00312C65"/>
    <w:rPr>
      <w:b/>
      <w:bCs/>
      <w:smallCaps/>
      <w:spacing w:val="5"/>
    </w:rPr>
  </w:style>
  <w:style w:type="paragraph" w:styleId="Datum">
    <w:name w:val="Date"/>
    <w:basedOn w:val="Standard"/>
    <w:next w:val="Standard"/>
    <w:link w:val="DatumZchn"/>
    <w:uiPriority w:val="99"/>
    <w:semiHidden/>
    <w:rsid w:val="00312C65"/>
  </w:style>
  <w:style w:type="character" w:customStyle="1" w:styleId="DatumZchn">
    <w:name w:val="Datum Zchn"/>
    <w:basedOn w:val="Absatz-Standardschriftart"/>
    <w:link w:val="Datum"/>
    <w:uiPriority w:val="99"/>
    <w:semiHidden/>
    <w:rsid w:val="00312C65"/>
    <w:rPr>
      <w:rFonts w:ascii="Arial" w:eastAsia="Times New Roman" w:hAnsi="Arial" w:cs="Times New Roman"/>
      <w:lang w:val="de-CH" w:eastAsia="de-CH"/>
    </w:rPr>
  </w:style>
  <w:style w:type="table" w:styleId="DunkleListe-Akzent1">
    <w:name w:val="Dark List Accent 1"/>
    <w:basedOn w:val="NormaleTabelle"/>
    <w:uiPriority w:val="70"/>
    <w:rsid w:val="00312C65"/>
    <w:pPr>
      <w:spacing w:after="0" w:line="240" w:lineRule="auto"/>
    </w:pPr>
    <w:rPr>
      <w:color w:val="FFFFFF" w:themeColor="background1"/>
    </w:rPr>
    <w:tblPr>
      <w:tblStyleRowBandSize w:val="1"/>
      <w:tblStyleColBandSize w:val="1"/>
    </w:tblPr>
    <w:tcPr>
      <w:shd w:val="clear" w:color="auto" w:fill="006AD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46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F9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F9E" w:themeFill="accent1" w:themeFillShade="BF"/>
      </w:tcPr>
    </w:tblStylePr>
    <w:tblStylePr w:type="band1Vert">
      <w:tblPr/>
      <w:tcPr>
        <w:tcBorders>
          <w:top w:val="nil"/>
          <w:left w:val="nil"/>
          <w:bottom w:val="nil"/>
          <w:right w:val="nil"/>
          <w:insideH w:val="nil"/>
          <w:insideV w:val="nil"/>
        </w:tcBorders>
        <w:shd w:val="clear" w:color="auto" w:fill="004F9E" w:themeFill="accent1" w:themeFillShade="BF"/>
      </w:tcPr>
    </w:tblStylePr>
    <w:tblStylePr w:type="band1Horz">
      <w:tblPr/>
      <w:tcPr>
        <w:tcBorders>
          <w:top w:val="nil"/>
          <w:left w:val="nil"/>
          <w:bottom w:val="nil"/>
          <w:right w:val="nil"/>
          <w:insideH w:val="nil"/>
          <w:insideV w:val="nil"/>
        </w:tcBorders>
        <w:shd w:val="clear" w:color="auto" w:fill="004F9E" w:themeFill="accent1" w:themeFillShade="BF"/>
      </w:tcPr>
    </w:tblStylePr>
  </w:style>
  <w:style w:type="table" w:styleId="DunkleListe-Akzent2">
    <w:name w:val="Dark List Accent 2"/>
    <w:basedOn w:val="NormaleTabelle"/>
    <w:uiPriority w:val="70"/>
    <w:rsid w:val="00312C65"/>
    <w:pPr>
      <w:spacing w:after="0" w:line="240" w:lineRule="auto"/>
    </w:pPr>
    <w:rPr>
      <w:color w:val="FFFFFF" w:themeColor="background1"/>
    </w:rPr>
    <w:tblPr>
      <w:tblStyleRowBandSize w:val="1"/>
      <w:tblStyleColBandSize w:val="1"/>
    </w:tblPr>
    <w:tcPr>
      <w:shd w:val="clear" w:color="auto" w:fill="00ADE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7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81B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81B2" w:themeFill="accent2" w:themeFillShade="BF"/>
      </w:tcPr>
    </w:tblStylePr>
    <w:tblStylePr w:type="band1Vert">
      <w:tblPr/>
      <w:tcPr>
        <w:tcBorders>
          <w:top w:val="nil"/>
          <w:left w:val="nil"/>
          <w:bottom w:val="nil"/>
          <w:right w:val="nil"/>
          <w:insideH w:val="nil"/>
          <w:insideV w:val="nil"/>
        </w:tcBorders>
        <w:shd w:val="clear" w:color="auto" w:fill="0081B2" w:themeFill="accent2" w:themeFillShade="BF"/>
      </w:tcPr>
    </w:tblStylePr>
    <w:tblStylePr w:type="band1Horz">
      <w:tblPr/>
      <w:tcPr>
        <w:tcBorders>
          <w:top w:val="nil"/>
          <w:left w:val="nil"/>
          <w:bottom w:val="nil"/>
          <w:right w:val="nil"/>
          <w:insideH w:val="nil"/>
          <w:insideV w:val="nil"/>
        </w:tcBorders>
        <w:shd w:val="clear" w:color="auto" w:fill="0081B2" w:themeFill="accent2" w:themeFillShade="BF"/>
      </w:tcPr>
    </w:tblStylePr>
  </w:style>
  <w:style w:type="table" w:styleId="DunkleListe-Akzent3">
    <w:name w:val="Dark List Accent 3"/>
    <w:basedOn w:val="NormaleTabelle"/>
    <w:uiPriority w:val="70"/>
    <w:rsid w:val="00312C65"/>
    <w:pPr>
      <w:spacing w:after="0" w:line="240" w:lineRule="auto"/>
    </w:pPr>
    <w:rPr>
      <w:color w:val="FFFFFF" w:themeColor="background1"/>
    </w:rPr>
    <w:tblPr>
      <w:tblStyleRowBandSize w:val="1"/>
      <w:tblStyleColBandSize w:val="1"/>
    </w:tblPr>
    <w:tcPr>
      <w:shd w:val="clear" w:color="auto" w:fill="004B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5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37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3770" w:themeFill="accent3" w:themeFillShade="BF"/>
      </w:tcPr>
    </w:tblStylePr>
    <w:tblStylePr w:type="band1Vert">
      <w:tblPr/>
      <w:tcPr>
        <w:tcBorders>
          <w:top w:val="nil"/>
          <w:left w:val="nil"/>
          <w:bottom w:val="nil"/>
          <w:right w:val="nil"/>
          <w:insideH w:val="nil"/>
          <w:insideV w:val="nil"/>
        </w:tcBorders>
        <w:shd w:val="clear" w:color="auto" w:fill="003770" w:themeFill="accent3" w:themeFillShade="BF"/>
      </w:tcPr>
    </w:tblStylePr>
    <w:tblStylePr w:type="band1Horz">
      <w:tblPr/>
      <w:tcPr>
        <w:tcBorders>
          <w:top w:val="nil"/>
          <w:left w:val="nil"/>
          <w:bottom w:val="nil"/>
          <w:right w:val="nil"/>
          <w:insideH w:val="nil"/>
          <w:insideV w:val="nil"/>
        </w:tcBorders>
        <w:shd w:val="clear" w:color="auto" w:fill="003770" w:themeFill="accent3" w:themeFillShade="BF"/>
      </w:tcPr>
    </w:tblStylePr>
  </w:style>
  <w:style w:type="table" w:styleId="DunkleListe-Akzent4">
    <w:name w:val="Dark List Accent 4"/>
    <w:basedOn w:val="NormaleTabelle"/>
    <w:uiPriority w:val="70"/>
    <w:rsid w:val="00312C65"/>
    <w:pPr>
      <w:spacing w:after="0" w:line="240" w:lineRule="auto"/>
    </w:pPr>
    <w:rPr>
      <w:color w:val="FFFFFF" w:themeColor="background1"/>
    </w:rPr>
    <w:tblPr>
      <w:tblStyleRowBandSize w:val="1"/>
      <w:tblStyleColBandSize w:val="1"/>
    </w:tblPr>
    <w:tcPr>
      <w:shd w:val="clear" w:color="auto" w:fill="9DCEF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66C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599F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599FF" w:themeFill="accent4" w:themeFillShade="BF"/>
      </w:tcPr>
    </w:tblStylePr>
    <w:tblStylePr w:type="band1Vert">
      <w:tblPr/>
      <w:tcPr>
        <w:tcBorders>
          <w:top w:val="nil"/>
          <w:left w:val="nil"/>
          <w:bottom w:val="nil"/>
          <w:right w:val="nil"/>
          <w:insideH w:val="nil"/>
          <w:insideV w:val="nil"/>
        </w:tcBorders>
        <w:shd w:val="clear" w:color="auto" w:fill="3599FF" w:themeFill="accent4" w:themeFillShade="BF"/>
      </w:tcPr>
    </w:tblStylePr>
    <w:tblStylePr w:type="band1Horz">
      <w:tblPr/>
      <w:tcPr>
        <w:tcBorders>
          <w:top w:val="nil"/>
          <w:left w:val="nil"/>
          <w:bottom w:val="nil"/>
          <w:right w:val="nil"/>
          <w:insideH w:val="nil"/>
          <w:insideV w:val="nil"/>
        </w:tcBorders>
        <w:shd w:val="clear" w:color="auto" w:fill="3599FF" w:themeFill="accent4" w:themeFillShade="BF"/>
      </w:tcPr>
    </w:tblStylePr>
  </w:style>
  <w:style w:type="table" w:styleId="DunkleListe-Akzent5">
    <w:name w:val="Dark List Accent 5"/>
    <w:basedOn w:val="NormaleTabelle"/>
    <w:uiPriority w:val="70"/>
    <w:rsid w:val="00312C65"/>
    <w:pPr>
      <w:spacing w:after="0" w:line="240" w:lineRule="auto"/>
    </w:pPr>
    <w:rPr>
      <w:color w:val="FFFFFF" w:themeColor="background1"/>
    </w:rPr>
    <w:tblPr>
      <w:tblStyleRowBandSize w:val="1"/>
      <w:tblStyleColBandSize w:val="1"/>
    </w:tblPr>
    <w:tcPr>
      <w:shd w:val="clear" w:color="auto" w:fill="92001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000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D001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D0014" w:themeFill="accent5" w:themeFillShade="BF"/>
      </w:tcPr>
    </w:tblStylePr>
    <w:tblStylePr w:type="band1Vert">
      <w:tblPr/>
      <w:tcPr>
        <w:tcBorders>
          <w:top w:val="nil"/>
          <w:left w:val="nil"/>
          <w:bottom w:val="nil"/>
          <w:right w:val="nil"/>
          <w:insideH w:val="nil"/>
          <w:insideV w:val="nil"/>
        </w:tcBorders>
        <w:shd w:val="clear" w:color="auto" w:fill="6D0014" w:themeFill="accent5" w:themeFillShade="BF"/>
      </w:tcPr>
    </w:tblStylePr>
    <w:tblStylePr w:type="band1Horz">
      <w:tblPr/>
      <w:tcPr>
        <w:tcBorders>
          <w:top w:val="nil"/>
          <w:left w:val="nil"/>
          <w:bottom w:val="nil"/>
          <w:right w:val="nil"/>
          <w:insideH w:val="nil"/>
          <w:insideV w:val="nil"/>
        </w:tcBorders>
        <w:shd w:val="clear" w:color="auto" w:fill="6D0014" w:themeFill="accent5" w:themeFillShade="BF"/>
      </w:tcPr>
    </w:tblStylePr>
  </w:style>
  <w:style w:type="table" w:styleId="DunkleListe-Akzent6">
    <w:name w:val="Dark List Accent 6"/>
    <w:basedOn w:val="NormaleTabelle"/>
    <w:uiPriority w:val="70"/>
    <w:rsid w:val="00312C65"/>
    <w:pPr>
      <w:spacing w:after="0" w:line="240" w:lineRule="auto"/>
    </w:pPr>
    <w:rPr>
      <w:color w:val="FFFFFF" w:themeColor="background1"/>
    </w:rPr>
    <w:tblPr>
      <w:tblStyleRowBandSize w:val="1"/>
      <w:tblStyleColBandSize w:val="1"/>
    </w:tblPr>
    <w:tcPr>
      <w:shd w:val="clear" w:color="auto" w:fill="E2A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55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980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98000" w:themeFill="accent6" w:themeFillShade="BF"/>
      </w:tcPr>
    </w:tblStylePr>
    <w:tblStylePr w:type="band1Vert">
      <w:tblPr/>
      <w:tcPr>
        <w:tcBorders>
          <w:top w:val="nil"/>
          <w:left w:val="nil"/>
          <w:bottom w:val="nil"/>
          <w:right w:val="nil"/>
          <w:insideH w:val="nil"/>
          <w:insideV w:val="nil"/>
        </w:tcBorders>
        <w:shd w:val="clear" w:color="auto" w:fill="A98000" w:themeFill="accent6" w:themeFillShade="BF"/>
      </w:tcPr>
    </w:tblStylePr>
    <w:tblStylePr w:type="band1Horz">
      <w:tblPr/>
      <w:tcPr>
        <w:tcBorders>
          <w:top w:val="nil"/>
          <w:left w:val="nil"/>
          <w:bottom w:val="nil"/>
          <w:right w:val="nil"/>
          <w:insideH w:val="nil"/>
          <w:insideV w:val="nil"/>
        </w:tcBorders>
        <w:shd w:val="clear" w:color="auto" w:fill="A98000" w:themeFill="accent6" w:themeFillShade="BF"/>
      </w:tcPr>
    </w:tblStylePr>
  </w:style>
  <w:style w:type="paragraph" w:styleId="E-Mail-Signatur">
    <w:name w:val="E-mail Signature"/>
    <w:basedOn w:val="Standard"/>
    <w:link w:val="E-Mail-SignaturZchn"/>
    <w:uiPriority w:val="99"/>
    <w:semiHidden/>
    <w:rsid w:val="00312C65"/>
    <w:pPr>
      <w:spacing w:before="0"/>
    </w:pPr>
  </w:style>
  <w:style w:type="character" w:customStyle="1" w:styleId="E-Mail-SignaturZchn">
    <w:name w:val="E-Mail-Signatur Zchn"/>
    <w:basedOn w:val="Absatz-Standardschriftart"/>
    <w:link w:val="E-Mail-Signatur"/>
    <w:uiPriority w:val="99"/>
    <w:semiHidden/>
    <w:rsid w:val="00312C65"/>
    <w:rPr>
      <w:rFonts w:ascii="Arial" w:eastAsia="Times New Roman" w:hAnsi="Arial" w:cs="Times New Roman"/>
      <w:lang w:val="de-CH" w:eastAsia="de-CH"/>
    </w:rPr>
  </w:style>
  <w:style w:type="paragraph" w:styleId="Endnotentext">
    <w:name w:val="endnote text"/>
    <w:basedOn w:val="Standard"/>
    <w:link w:val="EndnotentextZchn"/>
    <w:uiPriority w:val="99"/>
    <w:semiHidden/>
    <w:rsid w:val="00312C65"/>
    <w:pPr>
      <w:spacing w:before="0"/>
    </w:pPr>
    <w:rPr>
      <w:sz w:val="20"/>
      <w:szCs w:val="20"/>
    </w:rPr>
  </w:style>
  <w:style w:type="character" w:customStyle="1" w:styleId="EndnotentextZchn">
    <w:name w:val="Endnotentext Zchn"/>
    <w:basedOn w:val="Absatz-Standardschriftart"/>
    <w:link w:val="Endnotentext"/>
    <w:uiPriority w:val="99"/>
    <w:semiHidden/>
    <w:rsid w:val="00312C65"/>
    <w:rPr>
      <w:rFonts w:ascii="Arial" w:eastAsia="Times New Roman" w:hAnsi="Arial" w:cs="Times New Roman"/>
      <w:sz w:val="20"/>
      <w:szCs w:val="20"/>
      <w:lang w:val="de-CH" w:eastAsia="de-CH"/>
    </w:rPr>
  </w:style>
  <w:style w:type="character" w:styleId="Endnotenzeichen">
    <w:name w:val="endnote reference"/>
    <w:basedOn w:val="Absatz-Standardschriftart"/>
    <w:uiPriority w:val="99"/>
    <w:semiHidden/>
    <w:rsid w:val="00312C65"/>
    <w:rPr>
      <w:vertAlign w:val="superscript"/>
    </w:rPr>
  </w:style>
  <w:style w:type="table" w:styleId="FarbigeListe-Akzent1">
    <w:name w:val="Colorful List Accent 1"/>
    <w:basedOn w:val="NormaleTabelle"/>
    <w:uiPriority w:val="72"/>
    <w:rsid w:val="00312C65"/>
    <w:pPr>
      <w:spacing w:after="0" w:line="240" w:lineRule="auto"/>
    </w:pPr>
    <w:rPr>
      <w:color w:val="000000" w:themeColor="text1"/>
    </w:rPr>
    <w:tblPr>
      <w:tblStyleRowBandSize w:val="1"/>
      <w:tblStyleColBandSize w:val="1"/>
    </w:tblPr>
    <w:tcPr>
      <w:shd w:val="clear" w:color="auto" w:fill="E1F0FF" w:themeFill="accent1" w:themeFillTint="19"/>
    </w:tcPr>
    <w:tblStylePr w:type="firstRow">
      <w:rPr>
        <w:b/>
        <w:bCs/>
        <w:color w:val="FFFFFF" w:themeColor="background1"/>
      </w:rPr>
      <w:tblPr/>
      <w:tcPr>
        <w:tcBorders>
          <w:bottom w:val="single" w:sz="12" w:space="0" w:color="FFFFFF" w:themeColor="background1"/>
        </w:tcBorders>
        <w:shd w:val="clear" w:color="auto" w:fill="008ABE" w:themeFill="accent2" w:themeFillShade="CC"/>
      </w:tcPr>
    </w:tblStylePr>
    <w:tblStylePr w:type="lastRow">
      <w:rPr>
        <w:b/>
        <w:bCs/>
        <w:color w:val="008AB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DAFF" w:themeFill="accent1" w:themeFillTint="3F"/>
      </w:tcPr>
    </w:tblStylePr>
    <w:tblStylePr w:type="band1Horz">
      <w:tblPr/>
      <w:tcPr>
        <w:shd w:val="clear" w:color="auto" w:fill="C3E1FF" w:themeFill="accent1" w:themeFillTint="33"/>
      </w:tcPr>
    </w:tblStylePr>
  </w:style>
  <w:style w:type="table" w:styleId="FarbigeListe-Akzent2">
    <w:name w:val="Colorful List Accent 2"/>
    <w:basedOn w:val="NormaleTabelle"/>
    <w:uiPriority w:val="72"/>
    <w:rsid w:val="00312C65"/>
    <w:pPr>
      <w:spacing w:after="0" w:line="240" w:lineRule="auto"/>
    </w:pPr>
    <w:rPr>
      <w:color w:val="000000" w:themeColor="text1"/>
    </w:rPr>
    <w:tblPr>
      <w:tblStyleRowBandSize w:val="1"/>
      <w:tblStyleColBandSize w:val="1"/>
    </w:tblPr>
    <w:tcPr>
      <w:shd w:val="clear" w:color="auto" w:fill="E4F7FF" w:themeFill="accent2" w:themeFillTint="19"/>
    </w:tcPr>
    <w:tblStylePr w:type="firstRow">
      <w:rPr>
        <w:b/>
        <w:bCs/>
        <w:color w:val="FFFFFF" w:themeColor="background1"/>
      </w:rPr>
      <w:tblPr/>
      <w:tcPr>
        <w:tcBorders>
          <w:bottom w:val="single" w:sz="12" w:space="0" w:color="FFFFFF" w:themeColor="background1"/>
        </w:tcBorders>
        <w:shd w:val="clear" w:color="auto" w:fill="008ABE" w:themeFill="accent2" w:themeFillShade="CC"/>
      </w:tcPr>
    </w:tblStylePr>
    <w:tblStylePr w:type="lastRow">
      <w:rPr>
        <w:b/>
        <w:bCs/>
        <w:color w:val="008AB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ECFF" w:themeFill="accent2" w:themeFillTint="3F"/>
      </w:tcPr>
    </w:tblStylePr>
    <w:tblStylePr w:type="band1Horz">
      <w:tblPr/>
      <w:tcPr>
        <w:shd w:val="clear" w:color="auto" w:fill="C8EFFF" w:themeFill="accent2" w:themeFillTint="33"/>
      </w:tcPr>
    </w:tblStylePr>
  </w:style>
  <w:style w:type="table" w:styleId="FarbigeListe-Akzent3">
    <w:name w:val="Colorful List Accent 3"/>
    <w:basedOn w:val="NormaleTabelle"/>
    <w:uiPriority w:val="72"/>
    <w:rsid w:val="00312C65"/>
    <w:pPr>
      <w:spacing w:after="0" w:line="240" w:lineRule="auto"/>
    </w:pPr>
    <w:rPr>
      <w:color w:val="000000" w:themeColor="text1"/>
    </w:rPr>
    <w:tblPr>
      <w:tblStyleRowBandSize w:val="1"/>
      <w:tblStyleColBandSize w:val="1"/>
    </w:tblPr>
    <w:tcPr>
      <w:shd w:val="clear" w:color="auto" w:fill="DBEDFF" w:themeFill="accent3" w:themeFillTint="19"/>
    </w:tcPr>
    <w:tblStylePr w:type="firstRow">
      <w:rPr>
        <w:b/>
        <w:bCs/>
        <w:color w:val="FFFFFF" w:themeColor="background1"/>
      </w:rPr>
      <w:tblPr/>
      <w:tcPr>
        <w:tcBorders>
          <w:bottom w:val="single" w:sz="12" w:space="0" w:color="FFFFFF" w:themeColor="background1"/>
        </w:tcBorders>
        <w:shd w:val="clear" w:color="auto" w:fill="4AA4FF" w:themeFill="accent4" w:themeFillShade="CC"/>
      </w:tcPr>
    </w:tblStylePr>
    <w:tblStylePr w:type="lastRow">
      <w:rPr>
        <w:b/>
        <w:bCs/>
        <w:color w:val="4AA4F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3" w:themeFillTint="3F"/>
      </w:tcPr>
    </w:tblStylePr>
    <w:tblStylePr w:type="band1Horz">
      <w:tblPr/>
      <w:tcPr>
        <w:shd w:val="clear" w:color="auto" w:fill="B7DAFF" w:themeFill="accent3" w:themeFillTint="33"/>
      </w:tcPr>
    </w:tblStylePr>
  </w:style>
  <w:style w:type="table" w:styleId="FarbigeListe-Akzent4">
    <w:name w:val="Colorful List Accent 4"/>
    <w:basedOn w:val="NormaleTabelle"/>
    <w:uiPriority w:val="72"/>
    <w:rsid w:val="00312C65"/>
    <w:pPr>
      <w:spacing w:after="0" w:line="240" w:lineRule="auto"/>
    </w:pPr>
    <w:rPr>
      <w:color w:val="000000" w:themeColor="text1"/>
    </w:rPr>
    <w:tblPr>
      <w:tblStyleRowBandSize w:val="1"/>
      <w:tblStyleColBandSize w:val="1"/>
    </w:tblPr>
    <w:tcPr>
      <w:shd w:val="clear" w:color="auto" w:fill="F5FAFF" w:themeFill="accent4" w:themeFillTint="19"/>
    </w:tcPr>
    <w:tblStylePr w:type="firstRow">
      <w:rPr>
        <w:b/>
        <w:bCs/>
        <w:color w:val="FFFFFF" w:themeColor="background1"/>
      </w:rPr>
      <w:tblPr/>
      <w:tcPr>
        <w:tcBorders>
          <w:bottom w:val="single" w:sz="12" w:space="0" w:color="FFFFFF" w:themeColor="background1"/>
        </w:tcBorders>
        <w:shd w:val="clear" w:color="auto" w:fill="003B78" w:themeFill="accent3" w:themeFillShade="CC"/>
      </w:tcPr>
    </w:tblStylePr>
    <w:tblStylePr w:type="lastRow">
      <w:rPr>
        <w:b/>
        <w:bCs/>
        <w:color w:val="003B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2FF" w:themeFill="accent4" w:themeFillTint="3F"/>
      </w:tcPr>
    </w:tblStylePr>
    <w:tblStylePr w:type="band1Horz">
      <w:tblPr/>
      <w:tcPr>
        <w:shd w:val="clear" w:color="auto" w:fill="EBF5FF" w:themeFill="accent4" w:themeFillTint="33"/>
      </w:tcPr>
    </w:tblStylePr>
  </w:style>
  <w:style w:type="table" w:styleId="FarbigeListe-Akzent5">
    <w:name w:val="Colorful List Accent 5"/>
    <w:basedOn w:val="NormaleTabelle"/>
    <w:uiPriority w:val="72"/>
    <w:rsid w:val="00312C65"/>
    <w:pPr>
      <w:spacing w:after="0" w:line="240" w:lineRule="auto"/>
    </w:pPr>
    <w:rPr>
      <w:color w:val="000000" w:themeColor="text1"/>
    </w:rPr>
    <w:tblPr>
      <w:tblStyleRowBandSize w:val="1"/>
      <w:tblStyleColBandSize w:val="1"/>
    </w:tblPr>
    <w:tcPr>
      <w:shd w:val="clear" w:color="auto" w:fill="FFDBE1" w:themeFill="accent5" w:themeFillTint="19"/>
    </w:tcPr>
    <w:tblStylePr w:type="firstRow">
      <w:rPr>
        <w:b/>
        <w:bCs/>
        <w:color w:val="FFFFFF" w:themeColor="background1"/>
      </w:rPr>
      <w:tblPr/>
      <w:tcPr>
        <w:tcBorders>
          <w:bottom w:val="single" w:sz="12" w:space="0" w:color="FFFFFF" w:themeColor="background1"/>
        </w:tcBorders>
        <w:shd w:val="clear" w:color="auto" w:fill="B48900" w:themeFill="accent6" w:themeFillShade="CC"/>
      </w:tcPr>
    </w:tblStylePr>
    <w:tblStylePr w:type="lastRow">
      <w:rPr>
        <w:b/>
        <w:bCs/>
        <w:color w:val="B489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5B5" w:themeFill="accent5" w:themeFillTint="3F"/>
      </w:tcPr>
    </w:tblStylePr>
    <w:tblStylePr w:type="band1Horz">
      <w:tblPr/>
      <w:tcPr>
        <w:shd w:val="clear" w:color="auto" w:fill="FFB6C3" w:themeFill="accent5" w:themeFillTint="33"/>
      </w:tcPr>
    </w:tblStylePr>
  </w:style>
  <w:style w:type="table" w:styleId="FarbigeListe-Akzent6">
    <w:name w:val="Colorful List Accent 6"/>
    <w:basedOn w:val="NormaleTabelle"/>
    <w:uiPriority w:val="72"/>
    <w:rsid w:val="00312C65"/>
    <w:pPr>
      <w:spacing w:after="0" w:line="240" w:lineRule="auto"/>
    </w:pPr>
    <w:rPr>
      <w:color w:val="000000" w:themeColor="text1"/>
    </w:rPr>
    <w:tblPr>
      <w:tblStyleRowBandSize w:val="1"/>
      <w:tblStyleColBandSize w:val="1"/>
    </w:tblPr>
    <w:tcPr>
      <w:shd w:val="clear" w:color="auto" w:fill="FFF8E3" w:themeFill="accent6" w:themeFillTint="19"/>
    </w:tcPr>
    <w:tblStylePr w:type="firstRow">
      <w:rPr>
        <w:b/>
        <w:bCs/>
        <w:color w:val="FFFFFF" w:themeColor="background1"/>
      </w:rPr>
      <w:tblPr/>
      <w:tcPr>
        <w:tcBorders>
          <w:bottom w:val="single" w:sz="12" w:space="0" w:color="FFFFFF" w:themeColor="background1"/>
        </w:tcBorders>
        <w:shd w:val="clear" w:color="auto" w:fill="740015" w:themeFill="accent5" w:themeFillShade="CC"/>
      </w:tcPr>
    </w:tblStylePr>
    <w:tblStylePr w:type="lastRow">
      <w:rPr>
        <w:b/>
        <w:bCs/>
        <w:color w:val="74001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EB8" w:themeFill="accent6" w:themeFillTint="3F"/>
      </w:tcPr>
    </w:tblStylePr>
    <w:tblStylePr w:type="band1Horz">
      <w:tblPr/>
      <w:tcPr>
        <w:shd w:val="clear" w:color="auto" w:fill="FFF1C6" w:themeFill="accent6" w:themeFillTint="33"/>
      </w:tcPr>
    </w:tblStylePr>
  </w:style>
  <w:style w:type="table" w:styleId="FarbigeSchattierung-Akzent1">
    <w:name w:val="Colorful Shading Accent 1"/>
    <w:basedOn w:val="NormaleTabelle"/>
    <w:uiPriority w:val="71"/>
    <w:rsid w:val="00312C65"/>
    <w:pPr>
      <w:spacing w:after="0" w:line="240" w:lineRule="auto"/>
    </w:pPr>
    <w:rPr>
      <w:color w:val="000000" w:themeColor="text1"/>
    </w:rPr>
    <w:tblPr>
      <w:tblStyleRowBandSize w:val="1"/>
      <w:tblStyleColBandSize w:val="1"/>
      <w:tblBorders>
        <w:top w:val="single" w:sz="24" w:space="0" w:color="00ADEE" w:themeColor="accent2"/>
        <w:left w:val="single" w:sz="4" w:space="0" w:color="006AD4" w:themeColor="accent1"/>
        <w:bottom w:val="single" w:sz="4" w:space="0" w:color="006AD4" w:themeColor="accent1"/>
        <w:right w:val="single" w:sz="4" w:space="0" w:color="006AD4" w:themeColor="accent1"/>
        <w:insideH w:val="single" w:sz="4" w:space="0" w:color="FFFFFF" w:themeColor="background1"/>
        <w:insideV w:val="single" w:sz="4" w:space="0" w:color="FFFFFF" w:themeColor="background1"/>
      </w:tblBorders>
    </w:tblPr>
    <w:tcPr>
      <w:shd w:val="clear" w:color="auto" w:fill="E1F0FF" w:themeFill="accent1" w:themeFillTint="19"/>
    </w:tcPr>
    <w:tblStylePr w:type="firstRow">
      <w:rPr>
        <w:b/>
        <w:bCs/>
      </w:rPr>
      <w:tblPr/>
      <w:tcPr>
        <w:tcBorders>
          <w:top w:val="nil"/>
          <w:left w:val="nil"/>
          <w:bottom w:val="single" w:sz="24" w:space="0" w:color="00ADE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F7F" w:themeFill="accent1" w:themeFillShade="99"/>
      </w:tcPr>
    </w:tblStylePr>
    <w:tblStylePr w:type="firstCol">
      <w:rPr>
        <w:color w:val="FFFFFF" w:themeColor="background1"/>
      </w:rPr>
      <w:tblPr/>
      <w:tcPr>
        <w:tcBorders>
          <w:top w:val="nil"/>
          <w:left w:val="nil"/>
          <w:bottom w:val="nil"/>
          <w:right w:val="nil"/>
          <w:insideH w:val="single" w:sz="4" w:space="0" w:color="003F7F" w:themeColor="accent1" w:themeShade="99"/>
          <w:insideV w:val="nil"/>
        </w:tcBorders>
        <w:shd w:val="clear" w:color="auto" w:fill="003F7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F7F" w:themeFill="accent1" w:themeFillShade="99"/>
      </w:tcPr>
    </w:tblStylePr>
    <w:tblStylePr w:type="band1Vert">
      <w:tblPr/>
      <w:tcPr>
        <w:shd w:val="clear" w:color="auto" w:fill="87C3FF" w:themeFill="accent1" w:themeFillTint="66"/>
      </w:tcPr>
    </w:tblStylePr>
    <w:tblStylePr w:type="band1Horz">
      <w:tblPr/>
      <w:tcPr>
        <w:shd w:val="clear" w:color="auto" w:fill="6AB4FF"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312C65"/>
    <w:pPr>
      <w:spacing w:after="0" w:line="240" w:lineRule="auto"/>
    </w:pPr>
    <w:rPr>
      <w:color w:val="000000" w:themeColor="text1"/>
    </w:rPr>
    <w:tblPr>
      <w:tblStyleRowBandSize w:val="1"/>
      <w:tblStyleColBandSize w:val="1"/>
      <w:tblBorders>
        <w:top w:val="single" w:sz="24" w:space="0" w:color="00ADEE" w:themeColor="accent2"/>
        <w:left w:val="single" w:sz="4" w:space="0" w:color="00ADEE" w:themeColor="accent2"/>
        <w:bottom w:val="single" w:sz="4" w:space="0" w:color="00ADEE" w:themeColor="accent2"/>
        <w:right w:val="single" w:sz="4" w:space="0" w:color="00ADEE" w:themeColor="accent2"/>
        <w:insideH w:val="single" w:sz="4" w:space="0" w:color="FFFFFF" w:themeColor="background1"/>
        <w:insideV w:val="single" w:sz="4" w:space="0" w:color="FFFFFF" w:themeColor="background1"/>
      </w:tblBorders>
    </w:tblPr>
    <w:tcPr>
      <w:shd w:val="clear" w:color="auto" w:fill="E4F7FF" w:themeFill="accent2" w:themeFillTint="19"/>
    </w:tcPr>
    <w:tblStylePr w:type="firstRow">
      <w:rPr>
        <w:b/>
        <w:bCs/>
      </w:rPr>
      <w:tblPr/>
      <w:tcPr>
        <w:tcBorders>
          <w:top w:val="nil"/>
          <w:left w:val="nil"/>
          <w:bottom w:val="single" w:sz="24" w:space="0" w:color="00ADE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8E" w:themeFill="accent2" w:themeFillShade="99"/>
      </w:tcPr>
    </w:tblStylePr>
    <w:tblStylePr w:type="firstCol">
      <w:rPr>
        <w:color w:val="FFFFFF" w:themeColor="background1"/>
      </w:rPr>
      <w:tblPr/>
      <w:tcPr>
        <w:tcBorders>
          <w:top w:val="nil"/>
          <w:left w:val="nil"/>
          <w:bottom w:val="nil"/>
          <w:right w:val="nil"/>
          <w:insideH w:val="single" w:sz="4" w:space="0" w:color="00678E" w:themeColor="accent2" w:themeShade="99"/>
          <w:insideV w:val="nil"/>
        </w:tcBorders>
        <w:shd w:val="clear" w:color="auto" w:fill="00678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78E" w:themeFill="accent2" w:themeFillShade="99"/>
      </w:tcPr>
    </w:tblStylePr>
    <w:tblStylePr w:type="band1Vert">
      <w:tblPr/>
      <w:tcPr>
        <w:shd w:val="clear" w:color="auto" w:fill="92E1FF" w:themeFill="accent2" w:themeFillTint="66"/>
      </w:tcPr>
    </w:tblStylePr>
    <w:tblStylePr w:type="band1Horz">
      <w:tblPr/>
      <w:tcPr>
        <w:shd w:val="clear" w:color="auto" w:fill="77D9FF"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312C65"/>
    <w:pPr>
      <w:spacing w:after="0" w:line="240" w:lineRule="auto"/>
    </w:pPr>
    <w:rPr>
      <w:color w:val="000000" w:themeColor="text1"/>
    </w:rPr>
    <w:tblPr>
      <w:tblStyleRowBandSize w:val="1"/>
      <w:tblStyleColBandSize w:val="1"/>
      <w:tblBorders>
        <w:top w:val="single" w:sz="24" w:space="0" w:color="9DCEFF" w:themeColor="accent4"/>
        <w:left w:val="single" w:sz="4" w:space="0" w:color="004B96" w:themeColor="accent3"/>
        <w:bottom w:val="single" w:sz="4" w:space="0" w:color="004B96" w:themeColor="accent3"/>
        <w:right w:val="single" w:sz="4" w:space="0" w:color="004B96" w:themeColor="accent3"/>
        <w:insideH w:val="single" w:sz="4" w:space="0" w:color="FFFFFF" w:themeColor="background1"/>
        <w:insideV w:val="single" w:sz="4" w:space="0" w:color="FFFFFF" w:themeColor="background1"/>
      </w:tblBorders>
    </w:tblPr>
    <w:tcPr>
      <w:shd w:val="clear" w:color="auto" w:fill="DBEDFF" w:themeFill="accent3" w:themeFillTint="19"/>
    </w:tcPr>
    <w:tblStylePr w:type="firstRow">
      <w:rPr>
        <w:b/>
        <w:bCs/>
      </w:rPr>
      <w:tblPr/>
      <w:tcPr>
        <w:tcBorders>
          <w:top w:val="nil"/>
          <w:left w:val="nil"/>
          <w:bottom w:val="single" w:sz="24" w:space="0" w:color="9DCE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C5A" w:themeFill="accent3" w:themeFillShade="99"/>
      </w:tcPr>
    </w:tblStylePr>
    <w:tblStylePr w:type="firstCol">
      <w:rPr>
        <w:color w:val="FFFFFF" w:themeColor="background1"/>
      </w:rPr>
      <w:tblPr/>
      <w:tcPr>
        <w:tcBorders>
          <w:top w:val="nil"/>
          <w:left w:val="nil"/>
          <w:bottom w:val="nil"/>
          <w:right w:val="nil"/>
          <w:insideH w:val="single" w:sz="4" w:space="0" w:color="002C5A" w:themeColor="accent3" w:themeShade="99"/>
          <w:insideV w:val="nil"/>
        </w:tcBorders>
        <w:shd w:val="clear" w:color="auto" w:fill="002C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2C5A" w:themeFill="accent3" w:themeFillShade="99"/>
      </w:tcPr>
    </w:tblStylePr>
    <w:tblStylePr w:type="band1Vert">
      <w:tblPr/>
      <w:tcPr>
        <w:shd w:val="clear" w:color="auto" w:fill="6FB6FF" w:themeFill="accent3" w:themeFillTint="66"/>
      </w:tcPr>
    </w:tblStylePr>
    <w:tblStylePr w:type="band1Horz">
      <w:tblPr/>
      <w:tcPr>
        <w:shd w:val="clear" w:color="auto" w:fill="4BA4FF" w:themeFill="accent3" w:themeFillTint="7F"/>
      </w:tcPr>
    </w:tblStylePr>
  </w:style>
  <w:style w:type="table" w:styleId="FarbigeSchattierung-Akzent4">
    <w:name w:val="Colorful Shading Accent 4"/>
    <w:basedOn w:val="NormaleTabelle"/>
    <w:uiPriority w:val="71"/>
    <w:rsid w:val="00312C65"/>
    <w:pPr>
      <w:spacing w:after="0" w:line="240" w:lineRule="auto"/>
    </w:pPr>
    <w:rPr>
      <w:color w:val="000000" w:themeColor="text1"/>
    </w:rPr>
    <w:tblPr>
      <w:tblStyleRowBandSize w:val="1"/>
      <w:tblStyleColBandSize w:val="1"/>
      <w:tblBorders>
        <w:top w:val="single" w:sz="24" w:space="0" w:color="004B96" w:themeColor="accent3"/>
        <w:left w:val="single" w:sz="4" w:space="0" w:color="9DCEFF" w:themeColor="accent4"/>
        <w:bottom w:val="single" w:sz="4" w:space="0" w:color="9DCEFF" w:themeColor="accent4"/>
        <w:right w:val="single" w:sz="4" w:space="0" w:color="9DCEFF" w:themeColor="accent4"/>
        <w:insideH w:val="single" w:sz="4" w:space="0" w:color="FFFFFF" w:themeColor="background1"/>
        <w:insideV w:val="single" w:sz="4" w:space="0" w:color="FFFFFF" w:themeColor="background1"/>
      </w:tblBorders>
    </w:tblPr>
    <w:tcPr>
      <w:shd w:val="clear" w:color="auto" w:fill="F5FAFF" w:themeFill="accent4" w:themeFillTint="19"/>
    </w:tcPr>
    <w:tblStylePr w:type="firstRow">
      <w:rPr>
        <w:b/>
        <w:bCs/>
      </w:rPr>
      <w:tblPr/>
      <w:tcPr>
        <w:tcBorders>
          <w:top w:val="nil"/>
          <w:left w:val="nil"/>
          <w:bottom w:val="single" w:sz="24" w:space="0" w:color="004B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BF7" w:themeFill="accent4" w:themeFillShade="99"/>
      </w:tcPr>
    </w:tblStylePr>
    <w:tblStylePr w:type="firstCol">
      <w:rPr>
        <w:color w:val="FFFFFF" w:themeColor="background1"/>
      </w:rPr>
      <w:tblPr/>
      <w:tcPr>
        <w:tcBorders>
          <w:top w:val="nil"/>
          <w:left w:val="nil"/>
          <w:bottom w:val="nil"/>
          <w:right w:val="nil"/>
          <w:insideH w:val="single" w:sz="4" w:space="0" w:color="007BF7" w:themeColor="accent4" w:themeShade="99"/>
          <w:insideV w:val="nil"/>
        </w:tcBorders>
        <w:shd w:val="clear" w:color="auto" w:fill="007BF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7BF7" w:themeFill="accent4" w:themeFillShade="99"/>
      </w:tcPr>
    </w:tblStylePr>
    <w:tblStylePr w:type="band1Vert">
      <w:tblPr/>
      <w:tcPr>
        <w:shd w:val="clear" w:color="auto" w:fill="D7EBFF" w:themeFill="accent4" w:themeFillTint="66"/>
      </w:tcPr>
    </w:tblStylePr>
    <w:tblStylePr w:type="band1Horz">
      <w:tblPr/>
      <w:tcPr>
        <w:shd w:val="clear" w:color="auto" w:fill="CEE6FF"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312C65"/>
    <w:pPr>
      <w:spacing w:after="0" w:line="240" w:lineRule="auto"/>
    </w:pPr>
    <w:rPr>
      <w:color w:val="000000" w:themeColor="text1"/>
    </w:rPr>
    <w:tblPr>
      <w:tblStyleRowBandSize w:val="1"/>
      <w:tblStyleColBandSize w:val="1"/>
      <w:tblBorders>
        <w:top w:val="single" w:sz="24" w:space="0" w:color="E2AC00" w:themeColor="accent6"/>
        <w:left w:val="single" w:sz="4" w:space="0" w:color="92001C" w:themeColor="accent5"/>
        <w:bottom w:val="single" w:sz="4" w:space="0" w:color="92001C" w:themeColor="accent5"/>
        <w:right w:val="single" w:sz="4" w:space="0" w:color="92001C" w:themeColor="accent5"/>
        <w:insideH w:val="single" w:sz="4" w:space="0" w:color="FFFFFF" w:themeColor="background1"/>
        <w:insideV w:val="single" w:sz="4" w:space="0" w:color="FFFFFF" w:themeColor="background1"/>
      </w:tblBorders>
    </w:tblPr>
    <w:tcPr>
      <w:shd w:val="clear" w:color="auto" w:fill="FFDBE1" w:themeFill="accent5" w:themeFillTint="19"/>
    </w:tcPr>
    <w:tblStylePr w:type="firstRow">
      <w:rPr>
        <w:b/>
        <w:bCs/>
      </w:rPr>
      <w:tblPr/>
      <w:tcPr>
        <w:tcBorders>
          <w:top w:val="nil"/>
          <w:left w:val="nil"/>
          <w:bottom w:val="single" w:sz="24" w:space="0" w:color="E2A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0010" w:themeFill="accent5" w:themeFillShade="99"/>
      </w:tcPr>
    </w:tblStylePr>
    <w:tblStylePr w:type="firstCol">
      <w:rPr>
        <w:color w:val="FFFFFF" w:themeColor="background1"/>
      </w:rPr>
      <w:tblPr/>
      <w:tcPr>
        <w:tcBorders>
          <w:top w:val="nil"/>
          <w:left w:val="nil"/>
          <w:bottom w:val="nil"/>
          <w:right w:val="nil"/>
          <w:insideH w:val="single" w:sz="4" w:space="0" w:color="570010" w:themeColor="accent5" w:themeShade="99"/>
          <w:insideV w:val="nil"/>
        </w:tcBorders>
        <w:shd w:val="clear" w:color="auto" w:fill="57001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70010" w:themeFill="accent5" w:themeFillShade="99"/>
      </w:tcPr>
    </w:tblStylePr>
    <w:tblStylePr w:type="band1Vert">
      <w:tblPr/>
      <w:tcPr>
        <w:shd w:val="clear" w:color="auto" w:fill="FF6D88" w:themeFill="accent5" w:themeFillTint="66"/>
      </w:tcPr>
    </w:tblStylePr>
    <w:tblStylePr w:type="band1Horz">
      <w:tblPr/>
      <w:tcPr>
        <w:shd w:val="clear" w:color="auto" w:fill="FF496B"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312C65"/>
    <w:pPr>
      <w:spacing w:after="0" w:line="240" w:lineRule="auto"/>
    </w:pPr>
    <w:rPr>
      <w:color w:val="000000" w:themeColor="text1"/>
    </w:rPr>
    <w:tblPr>
      <w:tblStyleRowBandSize w:val="1"/>
      <w:tblStyleColBandSize w:val="1"/>
      <w:tblBorders>
        <w:top w:val="single" w:sz="24" w:space="0" w:color="92001C" w:themeColor="accent5"/>
        <w:left w:val="single" w:sz="4" w:space="0" w:color="E2AC00" w:themeColor="accent6"/>
        <w:bottom w:val="single" w:sz="4" w:space="0" w:color="E2AC00" w:themeColor="accent6"/>
        <w:right w:val="single" w:sz="4" w:space="0" w:color="E2AC00" w:themeColor="accent6"/>
        <w:insideH w:val="single" w:sz="4" w:space="0" w:color="FFFFFF" w:themeColor="background1"/>
        <w:insideV w:val="single" w:sz="4" w:space="0" w:color="FFFFFF" w:themeColor="background1"/>
      </w:tblBorders>
    </w:tblPr>
    <w:tcPr>
      <w:shd w:val="clear" w:color="auto" w:fill="FFF8E3" w:themeFill="accent6" w:themeFillTint="19"/>
    </w:tcPr>
    <w:tblStylePr w:type="firstRow">
      <w:rPr>
        <w:b/>
        <w:bCs/>
      </w:rPr>
      <w:tblPr/>
      <w:tcPr>
        <w:tcBorders>
          <w:top w:val="nil"/>
          <w:left w:val="nil"/>
          <w:bottom w:val="single" w:sz="24" w:space="0" w:color="92001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6600" w:themeFill="accent6" w:themeFillShade="99"/>
      </w:tcPr>
    </w:tblStylePr>
    <w:tblStylePr w:type="firstCol">
      <w:rPr>
        <w:color w:val="FFFFFF" w:themeColor="background1"/>
      </w:rPr>
      <w:tblPr/>
      <w:tcPr>
        <w:tcBorders>
          <w:top w:val="nil"/>
          <w:left w:val="nil"/>
          <w:bottom w:val="nil"/>
          <w:right w:val="nil"/>
          <w:insideH w:val="single" w:sz="4" w:space="0" w:color="876600" w:themeColor="accent6" w:themeShade="99"/>
          <w:insideV w:val="nil"/>
        </w:tcBorders>
        <w:shd w:val="clear" w:color="auto" w:fill="8766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76600" w:themeFill="accent6" w:themeFillShade="99"/>
      </w:tcPr>
    </w:tblStylePr>
    <w:tblStylePr w:type="band1Vert">
      <w:tblPr/>
      <w:tcPr>
        <w:shd w:val="clear" w:color="auto" w:fill="FFE38D" w:themeFill="accent6" w:themeFillTint="66"/>
      </w:tcPr>
    </w:tblStylePr>
    <w:tblStylePr w:type="band1Horz">
      <w:tblPr/>
      <w:tcPr>
        <w:shd w:val="clear" w:color="auto" w:fill="FFDD71" w:themeFill="accent6" w:themeFillTint="7F"/>
      </w:tcPr>
    </w:tblStylePr>
    <w:tblStylePr w:type="neCell">
      <w:rPr>
        <w:color w:val="000000" w:themeColor="text1"/>
      </w:rPr>
    </w:tblStylePr>
    <w:tblStylePr w:type="nwCell">
      <w:rPr>
        <w:color w:val="000000" w:themeColor="text1"/>
      </w:rPr>
    </w:tblStylePr>
  </w:style>
  <w:style w:type="table" w:styleId="FarbigesRaster-Akzent1">
    <w:name w:val="Colorful Grid Accent 1"/>
    <w:basedOn w:val="NormaleTabelle"/>
    <w:uiPriority w:val="73"/>
    <w:rsid w:val="00312C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3E1FF" w:themeFill="accent1" w:themeFillTint="33"/>
    </w:tcPr>
    <w:tblStylePr w:type="firstRow">
      <w:rPr>
        <w:b/>
        <w:bCs/>
      </w:rPr>
      <w:tblPr/>
      <w:tcPr>
        <w:shd w:val="clear" w:color="auto" w:fill="87C3FF" w:themeFill="accent1" w:themeFillTint="66"/>
      </w:tcPr>
    </w:tblStylePr>
    <w:tblStylePr w:type="lastRow">
      <w:rPr>
        <w:b/>
        <w:bCs/>
        <w:color w:val="000000" w:themeColor="text1"/>
      </w:rPr>
      <w:tblPr/>
      <w:tcPr>
        <w:shd w:val="clear" w:color="auto" w:fill="87C3FF" w:themeFill="accent1" w:themeFillTint="66"/>
      </w:tcPr>
    </w:tblStylePr>
    <w:tblStylePr w:type="firstCol">
      <w:rPr>
        <w:color w:val="FFFFFF" w:themeColor="background1"/>
      </w:rPr>
      <w:tblPr/>
      <w:tcPr>
        <w:shd w:val="clear" w:color="auto" w:fill="004F9E" w:themeFill="accent1" w:themeFillShade="BF"/>
      </w:tcPr>
    </w:tblStylePr>
    <w:tblStylePr w:type="lastCol">
      <w:rPr>
        <w:color w:val="FFFFFF" w:themeColor="background1"/>
      </w:rPr>
      <w:tblPr/>
      <w:tcPr>
        <w:shd w:val="clear" w:color="auto" w:fill="004F9E" w:themeFill="accent1" w:themeFillShade="BF"/>
      </w:tcPr>
    </w:tblStylePr>
    <w:tblStylePr w:type="band1Vert">
      <w:tblPr/>
      <w:tcPr>
        <w:shd w:val="clear" w:color="auto" w:fill="6AB4FF" w:themeFill="accent1" w:themeFillTint="7F"/>
      </w:tcPr>
    </w:tblStylePr>
    <w:tblStylePr w:type="band1Horz">
      <w:tblPr/>
      <w:tcPr>
        <w:shd w:val="clear" w:color="auto" w:fill="6AB4FF" w:themeFill="accent1" w:themeFillTint="7F"/>
      </w:tcPr>
    </w:tblStylePr>
  </w:style>
  <w:style w:type="table" w:styleId="FarbigesRaster-Akzent2">
    <w:name w:val="Colorful Grid Accent 2"/>
    <w:basedOn w:val="NormaleTabelle"/>
    <w:uiPriority w:val="73"/>
    <w:rsid w:val="00312C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8EFFF" w:themeFill="accent2" w:themeFillTint="33"/>
    </w:tcPr>
    <w:tblStylePr w:type="firstRow">
      <w:rPr>
        <w:b/>
        <w:bCs/>
      </w:rPr>
      <w:tblPr/>
      <w:tcPr>
        <w:shd w:val="clear" w:color="auto" w:fill="92E1FF" w:themeFill="accent2" w:themeFillTint="66"/>
      </w:tcPr>
    </w:tblStylePr>
    <w:tblStylePr w:type="lastRow">
      <w:rPr>
        <w:b/>
        <w:bCs/>
        <w:color w:val="000000" w:themeColor="text1"/>
      </w:rPr>
      <w:tblPr/>
      <w:tcPr>
        <w:shd w:val="clear" w:color="auto" w:fill="92E1FF" w:themeFill="accent2" w:themeFillTint="66"/>
      </w:tcPr>
    </w:tblStylePr>
    <w:tblStylePr w:type="firstCol">
      <w:rPr>
        <w:color w:val="FFFFFF" w:themeColor="background1"/>
      </w:rPr>
      <w:tblPr/>
      <w:tcPr>
        <w:shd w:val="clear" w:color="auto" w:fill="0081B2" w:themeFill="accent2" w:themeFillShade="BF"/>
      </w:tcPr>
    </w:tblStylePr>
    <w:tblStylePr w:type="lastCol">
      <w:rPr>
        <w:color w:val="FFFFFF" w:themeColor="background1"/>
      </w:rPr>
      <w:tblPr/>
      <w:tcPr>
        <w:shd w:val="clear" w:color="auto" w:fill="0081B2" w:themeFill="accent2" w:themeFillShade="BF"/>
      </w:tcPr>
    </w:tblStylePr>
    <w:tblStylePr w:type="band1Vert">
      <w:tblPr/>
      <w:tcPr>
        <w:shd w:val="clear" w:color="auto" w:fill="77D9FF" w:themeFill="accent2" w:themeFillTint="7F"/>
      </w:tcPr>
    </w:tblStylePr>
    <w:tblStylePr w:type="band1Horz">
      <w:tblPr/>
      <w:tcPr>
        <w:shd w:val="clear" w:color="auto" w:fill="77D9FF" w:themeFill="accent2" w:themeFillTint="7F"/>
      </w:tcPr>
    </w:tblStylePr>
  </w:style>
  <w:style w:type="table" w:styleId="FarbigesRaster-Akzent3">
    <w:name w:val="Colorful Grid Accent 3"/>
    <w:basedOn w:val="NormaleTabelle"/>
    <w:uiPriority w:val="73"/>
    <w:rsid w:val="00312C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7DAFF" w:themeFill="accent3" w:themeFillTint="33"/>
    </w:tcPr>
    <w:tblStylePr w:type="firstRow">
      <w:rPr>
        <w:b/>
        <w:bCs/>
      </w:rPr>
      <w:tblPr/>
      <w:tcPr>
        <w:shd w:val="clear" w:color="auto" w:fill="6FB6FF" w:themeFill="accent3" w:themeFillTint="66"/>
      </w:tcPr>
    </w:tblStylePr>
    <w:tblStylePr w:type="lastRow">
      <w:rPr>
        <w:b/>
        <w:bCs/>
        <w:color w:val="000000" w:themeColor="text1"/>
      </w:rPr>
      <w:tblPr/>
      <w:tcPr>
        <w:shd w:val="clear" w:color="auto" w:fill="6FB6FF" w:themeFill="accent3" w:themeFillTint="66"/>
      </w:tcPr>
    </w:tblStylePr>
    <w:tblStylePr w:type="firstCol">
      <w:rPr>
        <w:color w:val="FFFFFF" w:themeColor="background1"/>
      </w:rPr>
      <w:tblPr/>
      <w:tcPr>
        <w:shd w:val="clear" w:color="auto" w:fill="003770" w:themeFill="accent3" w:themeFillShade="BF"/>
      </w:tcPr>
    </w:tblStylePr>
    <w:tblStylePr w:type="lastCol">
      <w:rPr>
        <w:color w:val="FFFFFF" w:themeColor="background1"/>
      </w:rPr>
      <w:tblPr/>
      <w:tcPr>
        <w:shd w:val="clear" w:color="auto" w:fill="003770" w:themeFill="accent3" w:themeFillShade="BF"/>
      </w:tcPr>
    </w:tblStylePr>
    <w:tblStylePr w:type="band1Vert">
      <w:tblPr/>
      <w:tcPr>
        <w:shd w:val="clear" w:color="auto" w:fill="4BA4FF" w:themeFill="accent3" w:themeFillTint="7F"/>
      </w:tcPr>
    </w:tblStylePr>
    <w:tblStylePr w:type="band1Horz">
      <w:tblPr/>
      <w:tcPr>
        <w:shd w:val="clear" w:color="auto" w:fill="4BA4FF" w:themeFill="accent3" w:themeFillTint="7F"/>
      </w:tcPr>
    </w:tblStylePr>
  </w:style>
  <w:style w:type="table" w:styleId="FarbigesRaster-Akzent4">
    <w:name w:val="Colorful Grid Accent 4"/>
    <w:basedOn w:val="NormaleTabelle"/>
    <w:uiPriority w:val="73"/>
    <w:rsid w:val="00312C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5FF" w:themeFill="accent4" w:themeFillTint="33"/>
    </w:tcPr>
    <w:tblStylePr w:type="firstRow">
      <w:rPr>
        <w:b/>
        <w:bCs/>
      </w:rPr>
      <w:tblPr/>
      <w:tcPr>
        <w:shd w:val="clear" w:color="auto" w:fill="D7EBFF" w:themeFill="accent4" w:themeFillTint="66"/>
      </w:tcPr>
    </w:tblStylePr>
    <w:tblStylePr w:type="lastRow">
      <w:rPr>
        <w:b/>
        <w:bCs/>
        <w:color w:val="000000" w:themeColor="text1"/>
      </w:rPr>
      <w:tblPr/>
      <w:tcPr>
        <w:shd w:val="clear" w:color="auto" w:fill="D7EBFF" w:themeFill="accent4" w:themeFillTint="66"/>
      </w:tcPr>
    </w:tblStylePr>
    <w:tblStylePr w:type="firstCol">
      <w:rPr>
        <w:color w:val="FFFFFF" w:themeColor="background1"/>
      </w:rPr>
      <w:tblPr/>
      <w:tcPr>
        <w:shd w:val="clear" w:color="auto" w:fill="3599FF" w:themeFill="accent4" w:themeFillShade="BF"/>
      </w:tcPr>
    </w:tblStylePr>
    <w:tblStylePr w:type="lastCol">
      <w:rPr>
        <w:color w:val="FFFFFF" w:themeColor="background1"/>
      </w:rPr>
      <w:tblPr/>
      <w:tcPr>
        <w:shd w:val="clear" w:color="auto" w:fill="3599FF" w:themeFill="accent4" w:themeFillShade="BF"/>
      </w:tcPr>
    </w:tblStylePr>
    <w:tblStylePr w:type="band1Vert">
      <w:tblPr/>
      <w:tcPr>
        <w:shd w:val="clear" w:color="auto" w:fill="CEE6FF" w:themeFill="accent4" w:themeFillTint="7F"/>
      </w:tcPr>
    </w:tblStylePr>
    <w:tblStylePr w:type="band1Horz">
      <w:tblPr/>
      <w:tcPr>
        <w:shd w:val="clear" w:color="auto" w:fill="CEE6FF" w:themeFill="accent4" w:themeFillTint="7F"/>
      </w:tcPr>
    </w:tblStylePr>
  </w:style>
  <w:style w:type="table" w:styleId="FarbigesRaster-Akzent5">
    <w:name w:val="Colorful Grid Accent 5"/>
    <w:basedOn w:val="NormaleTabelle"/>
    <w:uiPriority w:val="73"/>
    <w:rsid w:val="00312C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6C3" w:themeFill="accent5" w:themeFillTint="33"/>
    </w:tcPr>
    <w:tblStylePr w:type="firstRow">
      <w:rPr>
        <w:b/>
        <w:bCs/>
      </w:rPr>
      <w:tblPr/>
      <w:tcPr>
        <w:shd w:val="clear" w:color="auto" w:fill="FF6D88" w:themeFill="accent5" w:themeFillTint="66"/>
      </w:tcPr>
    </w:tblStylePr>
    <w:tblStylePr w:type="lastRow">
      <w:rPr>
        <w:b/>
        <w:bCs/>
        <w:color w:val="000000" w:themeColor="text1"/>
      </w:rPr>
      <w:tblPr/>
      <w:tcPr>
        <w:shd w:val="clear" w:color="auto" w:fill="FF6D88" w:themeFill="accent5" w:themeFillTint="66"/>
      </w:tcPr>
    </w:tblStylePr>
    <w:tblStylePr w:type="firstCol">
      <w:rPr>
        <w:color w:val="FFFFFF" w:themeColor="background1"/>
      </w:rPr>
      <w:tblPr/>
      <w:tcPr>
        <w:shd w:val="clear" w:color="auto" w:fill="6D0014" w:themeFill="accent5" w:themeFillShade="BF"/>
      </w:tcPr>
    </w:tblStylePr>
    <w:tblStylePr w:type="lastCol">
      <w:rPr>
        <w:color w:val="FFFFFF" w:themeColor="background1"/>
      </w:rPr>
      <w:tblPr/>
      <w:tcPr>
        <w:shd w:val="clear" w:color="auto" w:fill="6D0014" w:themeFill="accent5" w:themeFillShade="BF"/>
      </w:tcPr>
    </w:tblStylePr>
    <w:tblStylePr w:type="band1Vert">
      <w:tblPr/>
      <w:tcPr>
        <w:shd w:val="clear" w:color="auto" w:fill="FF496B" w:themeFill="accent5" w:themeFillTint="7F"/>
      </w:tcPr>
    </w:tblStylePr>
    <w:tblStylePr w:type="band1Horz">
      <w:tblPr/>
      <w:tcPr>
        <w:shd w:val="clear" w:color="auto" w:fill="FF496B" w:themeFill="accent5" w:themeFillTint="7F"/>
      </w:tcPr>
    </w:tblStylePr>
  </w:style>
  <w:style w:type="table" w:styleId="FarbigesRaster-Akzent6">
    <w:name w:val="Colorful Grid Accent 6"/>
    <w:basedOn w:val="NormaleTabelle"/>
    <w:uiPriority w:val="73"/>
    <w:rsid w:val="00312C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1C6" w:themeFill="accent6" w:themeFillTint="33"/>
    </w:tcPr>
    <w:tblStylePr w:type="firstRow">
      <w:rPr>
        <w:b/>
        <w:bCs/>
      </w:rPr>
      <w:tblPr/>
      <w:tcPr>
        <w:shd w:val="clear" w:color="auto" w:fill="FFE38D" w:themeFill="accent6" w:themeFillTint="66"/>
      </w:tcPr>
    </w:tblStylePr>
    <w:tblStylePr w:type="lastRow">
      <w:rPr>
        <w:b/>
        <w:bCs/>
        <w:color w:val="000000" w:themeColor="text1"/>
      </w:rPr>
      <w:tblPr/>
      <w:tcPr>
        <w:shd w:val="clear" w:color="auto" w:fill="FFE38D" w:themeFill="accent6" w:themeFillTint="66"/>
      </w:tcPr>
    </w:tblStylePr>
    <w:tblStylePr w:type="firstCol">
      <w:rPr>
        <w:color w:val="FFFFFF" w:themeColor="background1"/>
      </w:rPr>
      <w:tblPr/>
      <w:tcPr>
        <w:shd w:val="clear" w:color="auto" w:fill="A98000" w:themeFill="accent6" w:themeFillShade="BF"/>
      </w:tcPr>
    </w:tblStylePr>
    <w:tblStylePr w:type="lastCol">
      <w:rPr>
        <w:color w:val="FFFFFF" w:themeColor="background1"/>
      </w:rPr>
      <w:tblPr/>
      <w:tcPr>
        <w:shd w:val="clear" w:color="auto" w:fill="A98000" w:themeFill="accent6" w:themeFillShade="BF"/>
      </w:tcPr>
    </w:tblStylePr>
    <w:tblStylePr w:type="band1Vert">
      <w:tblPr/>
      <w:tcPr>
        <w:shd w:val="clear" w:color="auto" w:fill="FFDD71" w:themeFill="accent6" w:themeFillTint="7F"/>
      </w:tcPr>
    </w:tblStylePr>
    <w:tblStylePr w:type="band1Horz">
      <w:tblPr/>
      <w:tcPr>
        <w:shd w:val="clear" w:color="auto" w:fill="FFDD71" w:themeFill="accent6" w:themeFillTint="7F"/>
      </w:tcPr>
    </w:tblStylePr>
  </w:style>
  <w:style w:type="character" w:styleId="Fett">
    <w:name w:val="Strong"/>
    <w:basedOn w:val="Absatz-Standardschriftart"/>
    <w:uiPriority w:val="22"/>
    <w:semiHidden/>
    <w:rsid w:val="00312C65"/>
    <w:rPr>
      <w:b/>
      <w:bCs/>
    </w:rPr>
  </w:style>
  <w:style w:type="paragraph" w:styleId="Fu-Endnotenberschrift">
    <w:name w:val="Note Heading"/>
    <w:basedOn w:val="Standard"/>
    <w:next w:val="Standard"/>
    <w:link w:val="Fu-EndnotenberschriftZchn"/>
    <w:uiPriority w:val="99"/>
    <w:semiHidden/>
    <w:rsid w:val="00312C65"/>
    <w:pPr>
      <w:spacing w:before="0"/>
    </w:pPr>
  </w:style>
  <w:style w:type="character" w:customStyle="1" w:styleId="Fu-EndnotenberschriftZchn">
    <w:name w:val="Fuß/-Endnotenüberschrift Zchn"/>
    <w:basedOn w:val="Absatz-Standardschriftart"/>
    <w:link w:val="Fu-Endnotenberschrift"/>
    <w:uiPriority w:val="99"/>
    <w:semiHidden/>
    <w:rsid w:val="00312C65"/>
    <w:rPr>
      <w:rFonts w:ascii="Arial" w:eastAsia="Times New Roman" w:hAnsi="Arial" w:cs="Times New Roman"/>
      <w:lang w:val="de-CH" w:eastAsia="de-CH"/>
    </w:rPr>
  </w:style>
  <w:style w:type="paragraph" w:styleId="Funotentext">
    <w:name w:val="footnote text"/>
    <w:basedOn w:val="Standard"/>
    <w:link w:val="FunotentextZchn"/>
    <w:uiPriority w:val="99"/>
    <w:semiHidden/>
    <w:rsid w:val="00312C65"/>
    <w:pPr>
      <w:spacing w:before="0"/>
    </w:pPr>
    <w:rPr>
      <w:sz w:val="20"/>
      <w:szCs w:val="20"/>
    </w:rPr>
  </w:style>
  <w:style w:type="character" w:customStyle="1" w:styleId="FunotentextZchn">
    <w:name w:val="Fußnotentext Zchn"/>
    <w:basedOn w:val="Absatz-Standardschriftart"/>
    <w:link w:val="Funotentext"/>
    <w:uiPriority w:val="99"/>
    <w:semiHidden/>
    <w:rsid w:val="00312C65"/>
    <w:rPr>
      <w:rFonts w:ascii="Arial" w:eastAsia="Times New Roman" w:hAnsi="Arial" w:cs="Times New Roman"/>
      <w:sz w:val="20"/>
      <w:szCs w:val="20"/>
      <w:lang w:val="de-CH" w:eastAsia="de-CH"/>
    </w:rPr>
  </w:style>
  <w:style w:type="character" w:styleId="Funotenzeichen">
    <w:name w:val="footnote reference"/>
    <w:basedOn w:val="Absatz-Standardschriftart"/>
    <w:uiPriority w:val="99"/>
    <w:semiHidden/>
    <w:rsid w:val="00312C65"/>
    <w:rPr>
      <w:vertAlign w:val="superscript"/>
    </w:rPr>
  </w:style>
  <w:style w:type="paragraph" w:styleId="Gruformel">
    <w:name w:val="Closing"/>
    <w:basedOn w:val="Standard"/>
    <w:link w:val="GruformelZchn"/>
    <w:uiPriority w:val="99"/>
    <w:semiHidden/>
    <w:rsid w:val="00312C65"/>
    <w:pPr>
      <w:spacing w:before="0"/>
      <w:ind w:left="4252"/>
    </w:pPr>
  </w:style>
  <w:style w:type="character" w:customStyle="1" w:styleId="GruformelZchn">
    <w:name w:val="Grußformel Zchn"/>
    <w:basedOn w:val="Absatz-Standardschriftart"/>
    <w:link w:val="Gruformel"/>
    <w:uiPriority w:val="99"/>
    <w:semiHidden/>
    <w:rsid w:val="00312C65"/>
    <w:rPr>
      <w:rFonts w:ascii="Arial" w:eastAsia="Times New Roman" w:hAnsi="Arial" w:cs="Times New Roman"/>
      <w:lang w:val="de-CH" w:eastAsia="de-CH"/>
    </w:rPr>
  </w:style>
  <w:style w:type="table" w:styleId="HelleListe-Akzent2">
    <w:name w:val="Light List Accent 2"/>
    <w:basedOn w:val="NormaleTabelle"/>
    <w:uiPriority w:val="61"/>
    <w:rsid w:val="00312C65"/>
    <w:pPr>
      <w:spacing w:after="0" w:line="240" w:lineRule="auto"/>
    </w:pPr>
    <w:tblPr>
      <w:tblStyleRowBandSize w:val="1"/>
      <w:tblStyleColBandSize w:val="1"/>
      <w:tblBorders>
        <w:top w:val="single" w:sz="8" w:space="0" w:color="00ADEE" w:themeColor="accent2"/>
        <w:left w:val="single" w:sz="8" w:space="0" w:color="00ADEE" w:themeColor="accent2"/>
        <w:bottom w:val="single" w:sz="8" w:space="0" w:color="00ADEE" w:themeColor="accent2"/>
        <w:right w:val="single" w:sz="8" w:space="0" w:color="00ADEE" w:themeColor="accent2"/>
      </w:tblBorders>
    </w:tblPr>
    <w:tblStylePr w:type="firstRow">
      <w:pPr>
        <w:spacing w:before="0" w:after="0" w:line="240" w:lineRule="auto"/>
      </w:pPr>
      <w:rPr>
        <w:b/>
        <w:bCs/>
        <w:color w:val="FFFFFF" w:themeColor="background1"/>
      </w:rPr>
      <w:tblPr/>
      <w:tcPr>
        <w:shd w:val="clear" w:color="auto" w:fill="00ADEE" w:themeFill="accent2"/>
      </w:tcPr>
    </w:tblStylePr>
    <w:tblStylePr w:type="lastRow">
      <w:pPr>
        <w:spacing w:before="0" w:after="0" w:line="240" w:lineRule="auto"/>
      </w:pPr>
      <w:rPr>
        <w:b/>
        <w:bCs/>
      </w:rPr>
      <w:tblPr/>
      <w:tcPr>
        <w:tcBorders>
          <w:top w:val="double" w:sz="6" w:space="0" w:color="00ADEE" w:themeColor="accent2"/>
          <w:left w:val="single" w:sz="8" w:space="0" w:color="00ADEE" w:themeColor="accent2"/>
          <w:bottom w:val="single" w:sz="8" w:space="0" w:color="00ADEE" w:themeColor="accent2"/>
          <w:right w:val="single" w:sz="8" w:space="0" w:color="00ADEE" w:themeColor="accent2"/>
        </w:tcBorders>
      </w:tcPr>
    </w:tblStylePr>
    <w:tblStylePr w:type="firstCol">
      <w:rPr>
        <w:b/>
        <w:bCs/>
      </w:rPr>
    </w:tblStylePr>
    <w:tblStylePr w:type="lastCol">
      <w:rPr>
        <w:b/>
        <w:bCs/>
      </w:rPr>
    </w:tblStylePr>
    <w:tblStylePr w:type="band1Vert">
      <w:tblPr/>
      <w:tcPr>
        <w:tcBorders>
          <w:top w:val="single" w:sz="8" w:space="0" w:color="00ADEE" w:themeColor="accent2"/>
          <w:left w:val="single" w:sz="8" w:space="0" w:color="00ADEE" w:themeColor="accent2"/>
          <w:bottom w:val="single" w:sz="8" w:space="0" w:color="00ADEE" w:themeColor="accent2"/>
          <w:right w:val="single" w:sz="8" w:space="0" w:color="00ADEE" w:themeColor="accent2"/>
        </w:tcBorders>
      </w:tcPr>
    </w:tblStylePr>
    <w:tblStylePr w:type="band1Horz">
      <w:tblPr/>
      <w:tcPr>
        <w:tcBorders>
          <w:top w:val="single" w:sz="8" w:space="0" w:color="00ADEE" w:themeColor="accent2"/>
          <w:left w:val="single" w:sz="8" w:space="0" w:color="00ADEE" w:themeColor="accent2"/>
          <w:bottom w:val="single" w:sz="8" w:space="0" w:color="00ADEE" w:themeColor="accent2"/>
          <w:right w:val="single" w:sz="8" w:space="0" w:color="00ADEE" w:themeColor="accent2"/>
        </w:tcBorders>
      </w:tcPr>
    </w:tblStylePr>
  </w:style>
  <w:style w:type="table" w:styleId="HelleListe-Akzent3">
    <w:name w:val="Light List Accent 3"/>
    <w:basedOn w:val="NormaleTabelle"/>
    <w:uiPriority w:val="61"/>
    <w:rsid w:val="00312C65"/>
    <w:pPr>
      <w:spacing w:after="0" w:line="240" w:lineRule="auto"/>
    </w:pPr>
    <w:tblPr>
      <w:tblStyleRowBandSize w:val="1"/>
      <w:tblStyleColBandSize w:val="1"/>
      <w:tblBorders>
        <w:top w:val="single" w:sz="8" w:space="0" w:color="004B96" w:themeColor="accent3"/>
        <w:left w:val="single" w:sz="8" w:space="0" w:color="004B96" w:themeColor="accent3"/>
        <w:bottom w:val="single" w:sz="8" w:space="0" w:color="004B96" w:themeColor="accent3"/>
        <w:right w:val="single" w:sz="8" w:space="0" w:color="004B96" w:themeColor="accent3"/>
      </w:tblBorders>
    </w:tblPr>
    <w:tblStylePr w:type="firstRow">
      <w:pPr>
        <w:spacing w:before="0" w:after="0" w:line="240" w:lineRule="auto"/>
      </w:pPr>
      <w:rPr>
        <w:b/>
        <w:bCs/>
        <w:color w:val="FFFFFF" w:themeColor="background1"/>
      </w:rPr>
      <w:tblPr/>
      <w:tcPr>
        <w:shd w:val="clear" w:color="auto" w:fill="004B96" w:themeFill="accent3"/>
      </w:tcPr>
    </w:tblStylePr>
    <w:tblStylePr w:type="lastRow">
      <w:pPr>
        <w:spacing w:before="0" w:after="0" w:line="240" w:lineRule="auto"/>
      </w:pPr>
      <w:rPr>
        <w:b/>
        <w:bCs/>
      </w:rPr>
      <w:tblPr/>
      <w:tcPr>
        <w:tcBorders>
          <w:top w:val="double" w:sz="6" w:space="0" w:color="004B96" w:themeColor="accent3"/>
          <w:left w:val="single" w:sz="8" w:space="0" w:color="004B96" w:themeColor="accent3"/>
          <w:bottom w:val="single" w:sz="8" w:space="0" w:color="004B96" w:themeColor="accent3"/>
          <w:right w:val="single" w:sz="8" w:space="0" w:color="004B96" w:themeColor="accent3"/>
        </w:tcBorders>
      </w:tcPr>
    </w:tblStylePr>
    <w:tblStylePr w:type="firstCol">
      <w:rPr>
        <w:b/>
        <w:bCs/>
      </w:rPr>
    </w:tblStylePr>
    <w:tblStylePr w:type="lastCol">
      <w:rPr>
        <w:b/>
        <w:bCs/>
      </w:rPr>
    </w:tblStylePr>
    <w:tblStylePr w:type="band1Vert">
      <w:tblPr/>
      <w:tcPr>
        <w:tcBorders>
          <w:top w:val="single" w:sz="8" w:space="0" w:color="004B96" w:themeColor="accent3"/>
          <w:left w:val="single" w:sz="8" w:space="0" w:color="004B96" w:themeColor="accent3"/>
          <w:bottom w:val="single" w:sz="8" w:space="0" w:color="004B96" w:themeColor="accent3"/>
          <w:right w:val="single" w:sz="8" w:space="0" w:color="004B96" w:themeColor="accent3"/>
        </w:tcBorders>
      </w:tcPr>
    </w:tblStylePr>
    <w:tblStylePr w:type="band1Horz">
      <w:tblPr/>
      <w:tcPr>
        <w:tcBorders>
          <w:top w:val="single" w:sz="8" w:space="0" w:color="004B96" w:themeColor="accent3"/>
          <w:left w:val="single" w:sz="8" w:space="0" w:color="004B96" w:themeColor="accent3"/>
          <w:bottom w:val="single" w:sz="8" w:space="0" w:color="004B96" w:themeColor="accent3"/>
          <w:right w:val="single" w:sz="8" w:space="0" w:color="004B96" w:themeColor="accent3"/>
        </w:tcBorders>
      </w:tcPr>
    </w:tblStylePr>
  </w:style>
  <w:style w:type="table" w:styleId="HelleListe-Akzent4">
    <w:name w:val="Light List Accent 4"/>
    <w:basedOn w:val="NormaleTabelle"/>
    <w:uiPriority w:val="61"/>
    <w:rsid w:val="00312C65"/>
    <w:pPr>
      <w:spacing w:after="0" w:line="240" w:lineRule="auto"/>
    </w:pPr>
    <w:tblPr>
      <w:tblStyleRowBandSize w:val="1"/>
      <w:tblStyleColBandSize w:val="1"/>
      <w:tblBorders>
        <w:top w:val="single" w:sz="8" w:space="0" w:color="9DCEFF" w:themeColor="accent4"/>
        <w:left w:val="single" w:sz="8" w:space="0" w:color="9DCEFF" w:themeColor="accent4"/>
        <w:bottom w:val="single" w:sz="8" w:space="0" w:color="9DCEFF" w:themeColor="accent4"/>
        <w:right w:val="single" w:sz="8" w:space="0" w:color="9DCEFF" w:themeColor="accent4"/>
      </w:tblBorders>
    </w:tblPr>
    <w:tblStylePr w:type="firstRow">
      <w:pPr>
        <w:spacing w:before="0" w:after="0" w:line="240" w:lineRule="auto"/>
      </w:pPr>
      <w:rPr>
        <w:b/>
        <w:bCs/>
        <w:color w:val="FFFFFF" w:themeColor="background1"/>
      </w:rPr>
      <w:tblPr/>
      <w:tcPr>
        <w:shd w:val="clear" w:color="auto" w:fill="9DCEFF" w:themeFill="accent4"/>
      </w:tcPr>
    </w:tblStylePr>
    <w:tblStylePr w:type="lastRow">
      <w:pPr>
        <w:spacing w:before="0" w:after="0" w:line="240" w:lineRule="auto"/>
      </w:pPr>
      <w:rPr>
        <w:b/>
        <w:bCs/>
      </w:rPr>
      <w:tblPr/>
      <w:tcPr>
        <w:tcBorders>
          <w:top w:val="double" w:sz="6" w:space="0" w:color="9DCEFF" w:themeColor="accent4"/>
          <w:left w:val="single" w:sz="8" w:space="0" w:color="9DCEFF" w:themeColor="accent4"/>
          <w:bottom w:val="single" w:sz="8" w:space="0" w:color="9DCEFF" w:themeColor="accent4"/>
          <w:right w:val="single" w:sz="8" w:space="0" w:color="9DCEFF" w:themeColor="accent4"/>
        </w:tcBorders>
      </w:tcPr>
    </w:tblStylePr>
    <w:tblStylePr w:type="firstCol">
      <w:rPr>
        <w:b/>
        <w:bCs/>
      </w:rPr>
    </w:tblStylePr>
    <w:tblStylePr w:type="lastCol">
      <w:rPr>
        <w:b/>
        <w:bCs/>
      </w:rPr>
    </w:tblStylePr>
    <w:tblStylePr w:type="band1Vert">
      <w:tblPr/>
      <w:tcPr>
        <w:tcBorders>
          <w:top w:val="single" w:sz="8" w:space="0" w:color="9DCEFF" w:themeColor="accent4"/>
          <w:left w:val="single" w:sz="8" w:space="0" w:color="9DCEFF" w:themeColor="accent4"/>
          <w:bottom w:val="single" w:sz="8" w:space="0" w:color="9DCEFF" w:themeColor="accent4"/>
          <w:right w:val="single" w:sz="8" w:space="0" w:color="9DCEFF" w:themeColor="accent4"/>
        </w:tcBorders>
      </w:tcPr>
    </w:tblStylePr>
    <w:tblStylePr w:type="band1Horz">
      <w:tblPr/>
      <w:tcPr>
        <w:tcBorders>
          <w:top w:val="single" w:sz="8" w:space="0" w:color="9DCEFF" w:themeColor="accent4"/>
          <w:left w:val="single" w:sz="8" w:space="0" w:color="9DCEFF" w:themeColor="accent4"/>
          <w:bottom w:val="single" w:sz="8" w:space="0" w:color="9DCEFF" w:themeColor="accent4"/>
          <w:right w:val="single" w:sz="8" w:space="0" w:color="9DCEFF" w:themeColor="accent4"/>
        </w:tcBorders>
      </w:tcPr>
    </w:tblStylePr>
  </w:style>
  <w:style w:type="table" w:styleId="HelleListe-Akzent5">
    <w:name w:val="Light List Accent 5"/>
    <w:basedOn w:val="NormaleTabelle"/>
    <w:uiPriority w:val="61"/>
    <w:rsid w:val="00312C65"/>
    <w:pPr>
      <w:spacing w:after="0" w:line="240" w:lineRule="auto"/>
    </w:pPr>
    <w:tblPr>
      <w:tblStyleRowBandSize w:val="1"/>
      <w:tblStyleColBandSize w:val="1"/>
      <w:tblBorders>
        <w:top w:val="single" w:sz="8" w:space="0" w:color="92001C" w:themeColor="accent5"/>
        <w:left w:val="single" w:sz="8" w:space="0" w:color="92001C" w:themeColor="accent5"/>
        <w:bottom w:val="single" w:sz="8" w:space="0" w:color="92001C" w:themeColor="accent5"/>
        <w:right w:val="single" w:sz="8" w:space="0" w:color="92001C" w:themeColor="accent5"/>
      </w:tblBorders>
    </w:tblPr>
    <w:tblStylePr w:type="firstRow">
      <w:pPr>
        <w:spacing w:before="0" w:after="0" w:line="240" w:lineRule="auto"/>
      </w:pPr>
      <w:rPr>
        <w:b/>
        <w:bCs/>
        <w:color w:val="FFFFFF" w:themeColor="background1"/>
      </w:rPr>
      <w:tblPr/>
      <w:tcPr>
        <w:shd w:val="clear" w:color="auto" w:fill="92001C" w:themeFill="accent5"/>
      </w:tcPr>
    </w:tblStylePr>
    <w:tblStylePr w:type="lastRow">
      <w:pPr>
        <w:spacing w:before="0" w:after="0" w:line="240" w:lineRule="auto"/>
      </w:pPr>
      <w:rPr>
        <w:b/>
        <w:bCs/>
      </w:rPr>
      <w:tblPr/>
      <w:tcPr>
        <w:tcBorders>
          <w:top w:val="double" w:sz="6" w:space="0" w:color="92001C" w:themeColor="accent5"/>
          <w:left w:val="single" w:sz="8" w:space="0" w:color="92001C" w:themeColor="accent5"/>
          <w:bottom w:val="single" w:sz="8" w:space="0" w:color="92001C" w:themeColor="accent5"/>
          <w:right w:val="single" w:sz="8" w:space="0" w:color="92001C" w:themeColor="accent5"/>
        </w:tcBorders>
      </w:tcPr>
    </w:tblStylePr>
    <w:tblStylePr w:type="firstCol">
      <w:rPr>
        <w:b/>
        <w:bCs/>
      </w:rPr>
    </w:tblStylePr>
    <w:tblStylePr w:type="lastCol">
      <w:rPr>
        <w:b/>
        <w:bCs/>
      </w:rPr>
    </w:tblStylePr>
    <w:tblStylePr w:type="band1Vert">
      <w:tblPr/>
      <w:tcPr>
        <w:tcBorders>
          <w:top w:val="single" w:sz="8" w:space="0" w:color="92001C" w:themeColor="accent5"/>
          <w:left w:val="single" w:sz="8" w:space="0" w:color="92001C" w:themeColor="accent5"/>
          <w:bottom w:val="single" w:sz="8" w:space="0" w:color="92001C" w:themeColor="accent5"/>
          <w:right w:val="single" w:sz="8" w:space="0" w:color="92001C" w:themeColor="accent5"/>
        </w:tcBorders>
      </w:tcPr>
    </w:tblStylePr>
    <w:tblStylePr w:type="band1Horz">
      <w:tblPr/>
      <w:tcPr>
        <w:tcBorders>
          <w:top w:val="single" w:sz="8" w:space="0" w:color="92001C" w:themeColor="accent5"/>
          <w:left w:val="single" w:sz="8" w:space="0" w:color="92001C" w:themeColor="accent5"/>
          <w:bottom w:val="single" w:sz="8" w:space="0" w:color="92001C" w:themeColor="accent5"/>
          <w:right w:val="single" w:sz="8" w:space="0" w:color="92001C" w:themeColor="accent5"/>
        </w:tcBorders>
      </w:tcPr>
    </w:tblStylePr>
  </w:style>
  <w:style w:type="table" w:styleId="HelleListe-Akzent6">
    <w:name w:val="Light List Accent 6"/>
    <w:basedOn w:val="NormaleTabelle"/>
    <w:uiPriority w:val="61"/>
    <w:rsid w:val="00312C65"/>
    <w:pPr>
      <w:spacing w:after="0" w:line="240" w:lineRule="auto"/>
    </w:pPr>
    <w:tblPr>
      <w:tblStyleRowBandSize w:val="1"/>
      <w:tblStyleColBandSize w:val="1"/>
      <w:tblBorders>
        <w:top w:val="single" w:sz="8" w:space="0" w:color="E2AC00" w:themeColor="accent6"/>
        <w:left w:val="single" w:sz="8" w:space="0" w:color="E2AC00" w:themeColor="accent6"/>
        <w:bottom w:val="single" w:sz="8" w:space="0" w:color="E2AC00" w:themeColor="accent6"/>
        <w:right w:val="single" w:sz="8" w:space="0" w:color="E2AC00" w:themeColor="accent6"/>
      </w:tblBorders>
    </w:tblPr>
    <w:tblStylePr w:type="firstRow">
      <w:pPr>
        <w:spacing w:before="0" w:after="0" w:line="240" w:lineRule="auto"/>
      </w:pPr>
      <w:rPr>
        <w:b/>
        <w:bCs/>
        <w:color w:val="FFFFFF" w:themeColor="background1"/>
      </w:rPr>
      <w:tblPr/>
      <w:tcPr>
        <w:shd w:val="clear" w:color="auto" w:fill="E2AC00" w:themeFill="accent6"/>
      </w:tcPr>
    </w:tblStylePr>
    <w:tblStylePr w:type="lastRow">
      <w:pPr>
        <w:spacing w:before="0" w:after="0" w:line="240" w:lineRule="auto"/>
      </w:pPr>
      <w:rPr>
        <w:b/>
        <w:bCs/>
      </w:rPr>
      <w:tblPr/>
      <w:tcPr>
        <w:tcBorders>
          <w:top w:val="double" w:sz="6" w:space="0" w:color="E2AC00" w:themeColor="accent6"/>
          <w:left w:val="single" w:sz="8" w:space="0" w:color="E2AC00" w:themeColor="accent6"/>
          <w:bottom w:val="single" w:sz="8" w:space="0" w:color="E2AC00" w:themeColor="accent6"/>
          <w:right w:val="single" w:sz="8" w:space="0" w:color="E2AC00" w:themeColor="accent6"/>
        </w:tcBorders>
      </w:tcPr>
    </w:tblStylePr>
    <w:tblStylePr w:type="firstCol">
      <w:rPr>
        <w:b/>
        <w:bCs/>
      </w:rPr>
    </w:tblStylePr>
    <w:tblStylePr w:type="lastCol">
      <w:rPr>
        <w:b/>
        <w:bCs/>
      </w:rPr>
    </w:tblStylePr>
    <w:tblStylePr w:type="band1Vert">
      <w:tblPr/>
      <w:tcPr>
        <w:tcBorders>
          <w:top w:val="single" w:sz="8" w:space="0" w:color="E2AC00" w:themeColor="accent6"/>
          <w:left w:val="single" w:sz="8" w:space="0" w:color="E2AC00" w:themeColor="accent6"/>
          <w:bottom w:val="single" w:sz="8" w:space="0" w:color="E2AC00" w:themeColor="accent6"/>
          <w:right w:val="single" w:sz="8" w:space="0" w:color="E2AC00" w:themeColor="accent6"/>
        </w:tcBorders>
      </w:tcPr>
    </w:tblStylePr>
    <w:tblStylePr w:type="band1Horz">
      <w:tblPr/>
      <w:tcPr>
        <w:tcBorders>
          <w:top w:val="single" w:sz="8" w:space="0" w:color="E2AC00" w:themeColor="accent6"/>
          <w:left w:val="single" w:sz="8" w:space="0" w:color="E2AC00" w:themeColor="accent6"/>
          <w:bottom w:val="single" w:sz="8" w:space="0" w:color="E2AC00" w:themeColor="accent6"/>
          <w:right w:val="single" w:sz="8" w:space="0" w:color="E2AC00" w:themeColor="accent6"/>
        </w:tcBorders>
      </w:tcPr>
    </w:tblStylePr>
  </w:style>
  <w:style w:type="table" w:styleId="HelleSchattierung-Akzent2">
    <w:name w:val="Light Shading Accent 2"/>
    <w:basedOn w:val="NormaleTabelle"/>
    <w:uiPriority w:val="60"/>
    <w:rsid w:val="00312C65"/>
    <w:pPr>
      <w:spacing w:after="0" w:line="240" w:lineRule="auto"/>
    </w:pPr>
    <w:rPr>
      <w:color w:val="0081B2" w:themeColor="accent2" w:themeShade="BF"/>
    </w:rPr>
    <w:tblPr>
      <w:tblStyleRowBandSize w:val="1"/>
      <w:tblStyleColBandSize w:val="1"/>
      <w:tblBorders>
        <w:top w:val="single" w:sz="8" w:space="0" w:color="00ADEE" w:themeColor="accent2"/>
        <w:bottom w:val="single" w:sz="8" w:space="0" w:color="00ADEE" w:themeColor="accent2"/>
      </w:tblBorders>
    </w:tblPr>
    <w:tblStylePr w:type="firstRow">
      <w:pPr>
        <w:spacing w:before="0" w:after="0" w:line="240" w:lineRule="auto"/>
      </w:pPr>
      <w:rPr>
        <w:b/>
        <w:bCs/>
      </w:rPr>
      <w:tblPr/>
      <w:tcPr>
        <w:tcBorders>
          <w:top w:val="single" w:sz="8" w:space="0" w:color="00ADEE" w:themeColor="accent2"/>
          <w:left w:val="nil"/>
          <w:bottom w:val="single" w:sz="8" w:space="0" w:color="00ADEE" w:themeColor="accent2"/>
          <w:right w:val="nil"/>
          <w:insideH w:val="nil"/>
          <w:insideV w:val="nil"/>
        </w:tcBorders>
      </w:tcPr>
    </w:tblStylePr>
    <w:tblStylePr w:type="lastRow">
      <w:pPr>
        <w:spacing w:before="0" w:after="0" w:line="240" w:lineRule="auto"/>
      </w:pPr>
      <w:rPr>
        <w:b/>
        <w:bCs/>
      </w:rPr>
      <w:tblPr/>
      <w:tcPr>
        <w:tcBorders>
          <w:top w:val="single" w:sz="8" w:space="0" w:color="00ADEE" w:themeColor="accent2"/>
          <w:left w:val="nil"/>
          <w:bottom w:val="single" w:sz="8" w:space="0" w:color="00ADE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ECFF" w:themeFill="accent2" w:themeFillTint="3F"/>
      </w:tcPr>
    </w:tblStylePr>
    <w:tblStylePr w:type="band1Horz">
      <w:tblPr/>
      <w:tcPr>
        <w:tcBorders>
          <w:left w:val="nil"/>
          <w:right w:val="nil"/>
          <w:insideH w:val="nil"/>
          <w:insideV w:val="nil"/>
        </w:tcBorders>
        <w:shd w:val="clear" w:color="auto" w:fill="BBECFF" w:themeFill="accent2" w:themeFillTint="3F"/>
      </w:tcPr>
    </w:tblStylePr>
  </w:style>
  <w:style w:type="table" w:styleId="HelleSchattierung-Akzent3">
    <w:name w:val="Light Shading Accent 3"/>
    <w:basedOn w:val="NormaleTabelle"/>
    <w:uiPriority w:val="60"/>
    <w:rsid w:val="00312C65"/>
    <w:pPr>
      <w:spacing w:after="0" w:line="240" w:lineRule="auto"/>
    </w:pPr>
    <w:rPr>
      <w:color w:val="003770" w:themeColor="accent3" w:themeShade="BF"/>
    </w:rPr>
    <w:tblPr>
      <w:tblStyleRowBandSize w:val="1"/>
      <w:tblStyleColBandSize w:val="1"/>
      <w:tblBorders>
        <w:top w:val="single" w:sz="8" w:space="0" w:color="004B96" w:themeColor="accent3"/>
        <w:bottom w:val="single" w:sz="8" w:space="0" w:color="004B96" w:themeColor="accent3"/>
      </w:tblBorders>
    </w:tblPr>
    <w:tblStylePr w:type="firstRow">
      <w:pPr>
        <w:spacing w:before="0" w:after="0" w:line="240" w:lineRule="auto"/>
      </w:pPr>
      <w:rPr>
        <w:b/>
        <w:bCs/>
      </w:rPr>
      <w:tblPr/>
      <w:tcPr>
        <w:tcBorders>
          <w:top w:val="single" w:sz="8" w:space="0" w:color="004B96" w:themeColor="accent3"/>
          <w:left w:val="nil"/>
          <w:bottom w:val="single" w:sz="8" w:space="0" w:color="004B96" w:themeColor="accent3"/>
          <w:right w:val="nil"/>
          <w:insideH w:val="nil"/>
          <w:insideV w:val="nil"/>
        </w:tcBorders>
      </w:tcPr>
    </w:tblStylePr>
    <w:tblStylePr w:type="lastRow">
      <w:pPr>
        <w:spacing w:before="0" w:after="0" w:line="240" w:lineRule="auto"/>
      </w:pPr>
      <w:rPr>
        <w:b/>
        <w:bCs/>
      </w:rPr>
      <w:tblPr/>
      <w:tcPr>
        <w:tcBorders>
          <w:top w:val="single" w:sz="8" w:space="0" w:color="004B96" w:themeColor="accent3"/>
          <w:left w:val="nil"/>
          <w:bottom w:val="single" w:sz="8" w:space="0" w:color="004B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3" w:themeFillTint="3F"/>
      </w:tcPr>
    </w:tblStylePr>
    <w:tblStylePr w:type="band1Horz">
      <w:tblPr/>
      <w:tcPr>
        <w:tcBorders>
          <w:left w:val="nil"/>
          <w:right w:val="nil"/>
          <w:insideH w:val="nil"/>
          <w:insideV w:val="nil"/>
        </w:tcBorders>
        <w:shd w:val="clear" w:color="auto" w:fill="A6D2FF" w:themeFill="accent3" w:themeFillTint="3F"/>
      </w:tcPr>
    </w:tblStylePr>
  </w:style>
  <w:style w:type="table" w:styleId="HelleSchattierung-Akzent4">
    <w:name w:val="Light Shading Accent 4"/>
    <w:basedOn w:val="NormaleTabelle"/>
    <w:uiPriority w:val="60"/>
    <w:rsid w:val="00312C65"/>
    <w:pPr>
      <w:spacing w:after="0" w:line="240" w:lineRule="auto"/>
    </w:pPr>
    <w:rPr>
      <w:color w:val="3599FF" w:themeColor="accent4" w:themeShade="BF"/>
    </w:rPr>
    <w:tblPr>
      <w:tblStyleRowBandSize w:val="1"/>
      <w:tblStyleColBandSize w:val="1"/>
      <w:tblBorders>
        <w:top w:val="single" w:sz="8" w:space="0" w:color="9DCEFF" w:themeColor="accent4"/>
        <w:bottom w:val="single" w:sz="8" w:space="0" w:color="9DCEFF" w:themeColor="accent4"/>
      </w:tblBorders>
    </w:tblPr>
    <w:tblStylePr w:type="firstRow">
      <w:pPr>
        <w:spacing w:before="0" w:after="0" w:line="240" w:lineRule="auto"/>
      </w:pPr>
      <w:rPr>
        <w:b/>
        <w:bCs/>
      </w:rPr>
      <w:tblPr/>
      <w:tcPr>
        <w:tcBorders>
          <w:top w:val="single" w:sz="8" w:space="0" w:color="9DCEFF" w:themeColor="accent4"/>
          <w:left w:val="nil"/>
          <w:bottom w:val="single" w:sz="8" w:space="0" w:color="9DCEFF" w:themeColor="accent4"/>
          <w:right w:val="nil"/>
          <w:insideH w:val="nil"/>
          <w:insideV w:val="nil"/>
        </w:tcBorders>
      </w:tcPr>
    </w:tblStylePr>
    <w:tblStylePr w:type="lastRow">
      <w:pPr>
        <w:spacing w:before="0" w:after="0" w:line="240" w:lineRule="auto"/>
      </w:pPr>
      <w:rPr>
        <w:b/>
        <w:bCs/>
      </w:rPr>
      <w:tblPr/>
      <w:tcPr>
        <w:tcBorders>
          <w:top w:val="single" w:sz="8" w:space="0" w:color="9DCEFF" w:themeColor="accent4"/>
          <w:left w:val="nil"/>
          <w:bottom w:val="single" w:sz="8" w:space="0" w:color="9DCE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2FF" w:themeFill="accent4" w:themeFillTint="3F"/>
      </w:tcPr>
    </w:tblStylePr>
    <w:tblStylePr w:type="band1Horz">
      <w:tblPr/>
      <w:tcPr>
        <w:tcBorders>
          <w:left w:val="nil"/>
          <w:right w:val="nil"/>
          <w:insideH w:val="nil"/>
          <w:insideV w:val="nil"/>
        </w:tcBorders>
        <w:shd w:val="clear" w:color="auto" w:fill="E6F2FF" w:themeFill="accent4" w:themeFillTint="3F"/>
      </w:tcPr>
    </w:tblStylePr>
  </w:style>
  <w:style w:type="table" w:styleId="HelleSchattierung-Akzent5">
    <w:name w:val="Light Shading Accent 5"/>
    <w:basedOn w:val="NormaleTabelle"/>
    <w:uiPriority w:val="60"/>
    <w:rsid w:val="00312C65"/>
    <w:pPr>
      <w:spacing w:after="0" w:line="240" w:lineRule="auto"/>
    </w:pPr>
    <w:rPr>
      <w:color w:val="6D0014" w:themeColor="accent5" w:themeShade="BF"/>
    </w:rPr>
    <w:tblPr>
      <w:tblStyleRowBandSize w:val="1"/>
      <w:tblStyleColBandSize w:val="1"/>
      <w:tblBorders>
        <w:top w:val="single" w:sz="8" w:space="0" w:color="92001C" w:themeColor="accent5"/>
        <w:bottom w:val="single" w:sz="8" w:space="0" w:color="92001C" w:themeColor="accent5"/>
      </w:tblBorders>
    </w:tblPr>
    <w:tblStylePr w:type="firstRow">
      <w:pPr>
        <w:spacing w:before="0" w:after="0" w:line="240" w:lineRule="auto"/>
      </w:pPr>
      <w:rPr>
        <w:b/>
        <w:bCs/>
      </w:rPr>
      <w:tblPr/>
      <w:tcPr>
        <w:tcBorders>
          <w:top w:val="single" w:sz="8" w:space="0" w:color="92001C" w:themeColor="accent5"/>
          <w:left w:val="nil"/>
          <w:bottom w:val="single" w:sz="8" w:space="0" w:color="92001C" w:themeColor="accent5"/>
          <w:right w:val="nil"/>
          <w:insideH w:val="nil"/>
          <w:insideV w:val="nil"/>
        </w:tcBorders>
      </w:tcPr>
    </w:tblStylePr>
    <w:tblStylePr w:type="lastRow">
      <w:pPr>
        <w:spacing w:before="0" w:after="0" w:line="240" w:lineRule="auto"/>
      </w:pPr>
      <w:rPr>
        <w:b/>
        <w:bCs/>
      </w:rPr>
      <w:tblPr/>
      <w:tcPr>
        <w:tcBorders>
          <w:top w:val="single" w:sz="8" w:space="0" w:color="92001C" w:themeColor="accent5"/>
          <w:left w:val="nil"/>
          <w:bottom w:val="single" w:sz="8" w:space="0" w:color="92001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5B5" w:themeFill="accent5" w:themeFillTint="3F"/>
      </w:tcPr>
    </w:tblStylePr>
    <w:tblStylePr w:type="band1Horz">
      <w:tblPr/>
      <w:tcPr>
        <w:tcBorders>
          <w:left w:val="nil"/>
          <w:right w:val="nil"/>
          <w:insideH w:val="nil"/>
          <w:insideV w:val="nil"/>
        </w:tcBorders>
        <w:shd w:val="clear" w:color="auto" w:fill="FFA5B5" w:themeFill="accent5" w:themeFillTint="3F"/>
      </w:tcPr>
    </w:tblStylePr>
  </w:style>
  <w:style w:type="table" w:styleId="HelleSchattierung-Akzent6">
    <w:name w:val="Light Shading Accent 6"/>
    <w:basedOn w:val="NormaleTabelle"/>
    <w:uiPriority w:val="60"/>
    <w:rsid w:val="00312C65"/>
    <w:pPr>
      <w:spacing w:after="0" w:line="240" w:lineRule="auto"/>
    </w:pPr>
    <w:rPr>
      <w:color w:val="A98000" w:themeColor="accent6" w:themeShade="BF"/>
    </w:rPr>
    <w:tblPr>
      <w:tblStyleRowBandSize w:val="1"/>
      <w:tblStyleColBandSize w:val="1"/>
      <w:tblBorders>
        <w:top w:val="single" w:sz="8" w:space="0" w:color="E2AC00" w:themeColor="accent6"/>
        <w:bottom w:val="single" w:sz="8" w:space="0" w:color="E2AC00" w:themeColor="accent6"/>
      </w:tblBorders>
    </w:tblPr>
    <w:tblStylePr w:type="firstRow">
      <w:pPr>
        <w:spacing w:before="0" w:after="0" w:line="240" w:lineRule="auto"/>
      </w:pPr>
      <w:rPr>
        <w:b/>
        <w:bCs/>
      </w:rPr>
      <w:tblPr/>
      <w:tcPr>
        <w:tcBorders>
          <w:top w:val="single" w:sz="8" w:space="0" w:color="E2AC00" w:themeColor="accent6"/>
          <w:left w:val="nil"/>
          <w:bottom w:val="single" w:sz="8" w:space="0" w:color="E2AC00" w:themeColor="accent6"/>
          <w:right w:val="nil"/>
          <w:insideH w:val="nil"/>
          <w:insideV w:val="nil"/>
        </w:tcBorders>
      </w:tcPr>
    </w:tblStylePr>
    <w:tblStylePr w:type="lastRow">
      <w:pPr>
        <w:spacing w:before="0" w:after="0" w:line="240" w:lineRule="auto"/>
      </w:pPr>
      <w:rPr>
        <w:b/>
        <w:bCs/>
      </w:rPr>
      <w:tblPr/>
      <w:tcPr>
        <w:tcBorders>
          <w:top w:val="single" w:sz="8" w:space="0" w:color="E2AC00" w:themeColor="accent6"/>
          <w:left w:val="nil"/>
          <w:bottom w:val="single" w:sz="8" w:space="0" w:color="E2A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EB8" w:themeFill="accent6" w:themeFillTint="3F"/>
      </w:tcPr>
    </w:tblStylePr>
    <w:tblStylePr w:type="band1Horz">
      <w:tblPr/>
      <w:tcPr>
        <w:tcBorders>
          <w:left w:val="nil"/>
          <w:right w:val="nil"/>
          <w:insideH w:val="nil"/>
          <w:insideV w:val="nil"/>
        </w:tcBorders>
        <w:shd w:val="clear" w:color="auto" w:fill="FFEEB8" w:themeFill="accent6" w:themeFillTint="3F"/>
      </w:tcPr>
    </w:tblStylePr>
  </w:style>
  <w:style w:type="table" w:styleId="HellesRaster-Akzent2">
    <w:name w:val="Light Grid Accent 2"/>
    <w:basedOn w:val="NormaleTabelle"/>
    <w:uiPriority w:val="62"/>
    <w:rsid w:val="00312C65"/>
    <w:pPr>
      <w:spacing w:after="0" w:line="240" w:lineRule="auto"/>
    </w:pPr>
    <w:tblPr>
      <w:tblStyleRowBandSize w:val="1"/>
      <w:tblStyleColBandSize w:val="1"/>
      <w:tblBorders>
        <w:top w:val="single" w:sz="8" w:space="0" w:color="00ADEE" w:themeColor="accent2"/>
        <w:left w:val="single" w:sz="8" w:space="0" w:color="00ADEE" w:themeColor="accent2"/>
        <w:bottom w:val="single" w:sz="8" w:space="0" w:color="00ADEE" w:themeColor="accent2"/>
        <w:right w:val="single" w:sz="8" w:space="0" w:color="00ADEE" w:themeColor="accent2"/>
        <w:insideH w:val="single" w:sz="8" w:space="0" w:color="00ADEE" w:themeColor="accent2"/>
        <w:insideV w:val="single" w:sz="8" w:space="0" w:color="00ADE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EE" w:themeColor="accent2"/>
          <w:left w:val="single" w:sz="8" w:space="0" w:color="00ADEE" w:themeColor="accent2"/>
          <w:bottom w:val="single" w:sz="18" w:space="0" w:color="00ADEE" w:themeColor="accent2"/>
          <w:right w:val="single" w:sz="8" w:space="0" w:color="00ADEE" w:themeColor="accent2"/>
          <w:insideH w:val="nil"/>
          <w:insideV w:val="single" w:sz="8" w:space="0" w:color="00ADE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EE" w:themeColor="accent2"/>
          <w:left w:val="single" w:sz="8" w:space="0" w:color="00ADEE" w:themeColor="accent2"/>
          <w:bottom w:val="single" w:sz="8" w:space="0" w:color="00ADEE" w:themeColor="accent2"/>
          <w:right w:val="single" w:sz="8" w:space="0" w:color="00ADEE" w:themeColor="accent2"/>
          <w:insideH w:val="nil"/>
          <w:insideV w:val="single" w:sz="8" w:space="0" w:color="00ADE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EE" w:themeColor="accent2"/>
          <w:left w:val="single" w:sz="8" w:space="0" w:color="00ADEE" w:themeColor="accent2"/>
          <w:bottom w:val="single" w:sz="8" w:space="0" w:color="00ADEE" w:themeColor="accent2"/>
          <w:right w:val="single" w:sz="8" w:space="0" w:color="00ADEE" w:themeColor="accent2"/>
        </w:tcBorders>
      </w:tcPr>
    </w:tblStylePr>
    <w:tblStylePr w:type="band1Vert">
      <w:tblPr/>
      <w:tcPr>
        <w:tcBorders>
          <w:top w:val="single" w:sz="8" w:space="0" w:color="00ADEE" w:themeColor="accent2"/>
          <w:left w:val="single" w:sz="8" w:space="0" w:color="00ADEE" w:themeColor="accent2"/>
          <w:bottom w:val="single" w:sz="8" w:space="0" w:color="00ADEE" w:themeColor="accent2"/>
          <w:right w:val="single" w:sz="8" w:space="0" w:color="00ADEE" w:themeColor="accent2"/>
        </w:tcBorders>
        <w:shd w:val="clear" w:color="auto" w:fill="BBECFF" w:themeFill="accent2" w:themeFillTint="3F"/>
      </w:tcPr>
    </w:tblStylePr>
    <w:tblStylePr w:type="band1Horz">
      <w:tblPr/>
      <w:tcPr>
        <w:tcBorders>
          <w:top w:val="single" w:sz="8" w:space="0" w:color="00ADEE" w:themeColor="accent2"/>
          <w:left w:val="single" w:sz="8" w:space="0" w:color="00ADEE" w:themeColor="accent2"/>
          <w:bottom w:val="single" w:sz="8" w:space="0" w:color="00ADEE" w:themeColor="accent2"/>
          <w:right w:val="single" w:sz="8" w:space="0" w:color="00ADEE" w:themeColor="accent2"/>
          <w:insideV w:val="single" w:sz="8" w:space="0" w:color="00ADEE" w:themeColor="accent2"/>
        </w:tcBorders>
        <w:shd w:val="clear" w:color="auto" w:fill="BBECFF" w:themeFill="accent2" w:themeFillTint="3F"/>
      </w:tcPr>
    </w:tblStylePr>
    <w:tblStylePr w:type="band2Horz">
      <w:tblPr/>
      <w:tcPr>
        <w:tcBorders>
          <w:top w:val="single" w:sz="8" w:space="0" w:color="00ADEE" w:themeColor="accent2"/>
          <w:left w:val="single" w:sz="8" w:space="0" w:color="00ADEE" w:themeColor="accent2"/>
          <w:bottom w:val="single" w:sz="8" w:space="0" w:color="00ADEE" w:themeColor="accent2"/>
          <w:right w:val="single" w:sz="8" w:space="0" w:color="00ADEE" w:themeColor="accent2"/>
          <w:insideV w:val="single" w:sz="8" w:space="0" w:color="00ADEE" w:themeColor="accent2"/>
        </w:tcBorders>
      </w:tcPr>
    </w:tblStylePr>
  </w:style>
  <w:style w:type="table" w:styleId="HellesRaster-Akzent3">
    <w:name w:val="Light Grid Accent 3"/>
    <w:basedOn w:val="NormaleTabelle"/>
    <w:uiPriority w:val="62"/>
    <w:rsid w:val="00312C65"/>
    <w:pPr>
      <w:spacing w:after="0" w:line="240" w:lineRule="auto"/>
    </w:pPr>
    <w:tblPr>
      <w:tblStyleRowBandSize w:val="1"/>
      <w:tblStyleColBandSize w:val="1"/>
      <w:tblBorders>
        <w:top w:val="single" w:sz="8" w:space="0" w:color="004B96" w:themeColor="accent3"/>
        <w:left w:val="single" w:sz="8" w:space="0" w:color="004B96" w:themeColor="accent3"/>
        <w:bottom w:val="single" w:sz="8" w:space="0" w:color="004B96" w:themeColor="accent3"/>
        <w:right w:val="single" w:sz="8" w:space="0" w:color="004B96" w:themeColor="accent3"/>
        <w:insideH w:val="single" w:sz="8" w:space="0" w:color="004B96" w:themeColor="accent3"/>
        <w:insideV w:val="single" w:sz="8" w:space="0" w:color="004B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B96" w:themeColor="accent3"/>
          <w:left w:val="single" w:sz="8" w:space="0" w:color="004B96" w:themeColor="accent3"/>
          <w:bottom w:val="single" w:sz="18" w:space="0" w:color="004B96" w:themeColor="accent3"/>
          <w:right w:val="single" w:sz="8" w:space="0" w:color="004B96" w:themeColor="accent3"/>
          <w:insideH w:val="nil"/>
          <w:insideV w:val="single" w:sz="8" w:space="0" w:color="004B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B96" w:themeColor="accent3"/>
          <w:left w:val="single" w:sz="8" w:space="0" w:color="004B96" w:themeColor="accent3"/>
          <w:bottom w:val="single" w:sz="8" w:space="0" w:color="004B96" w:themeColor="accent3"/>
          <w:right w:val="single" w:sz="8" w:space="0" w:color="004B96" w:themeColor="accent3"/>
          <w:insideH w:val="nil"/>
          <w:insideV w:val="single" w:sz="8" w:space="0" w:color="004B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B96" w:themeColor="accent3"/>
          <w:left w:val="single" w:sz="8" w:space="0" w:color="004B96" w:themeColor="accent3"/>
          <w:bottom w:val="single" w:sz="8" w:space="0" w:color="004B96" w:themeColor="accent3"/>
          <w:right w:val="single" w:sz="8" w:space="0" w:color="004B96" w:themeColor="accent3"/>
        </w:tcBorders>
      </w:tcPr>
    </w:tblStylePr>
    <w:tblStylePr w:type="band1Vert">
      <w:tblPr/>
      <w:tcPr>
        <w:tcBorders>
          <w:top w:val="single" w:sz="8" w:space="0" w:color="004B96" w:themeColor="accent3"/>
          <w:left w:val="single" w:sz="8" w:space="0" w:color="004B96" w:themeColor="accent3"/>
          <w:bottom w:val="single" w:sz="8" w:space="0" w:color="004B96" w:themeColor="accent3"/>
          <w:right w:val="single" w:sz="8" w:space="0" w:color="004B96" w:themeColor="accent3"/>
        </w:tcBorders>
        <w:shd w:val="clear" w:color="auto" w:fill="A6D2FF" w:themeFill="accent3" w:themeFillTint="3F"/>
      </w:tcPr>
    </w:tblStylePr>
    <w:tblStylePr w:type="band1Horz">
      <w:tblPr/>
      <w:tcPr>
        <w:tcBorders>
          <w:top w:val="single" w:sz="8" w:space="0" w:color="004B96" w:themeColor="accent3"/>
          <w:left w:val="single" w:sz="8" w:space="0" w:color="004B96" w:themeColor="accent3"/>
          <w:bottom w:val="single" w:sz="8" w:space="0" w:color="004B96" w:themeColor="accent3"/>
          <w:right w:val="single" w:sz="8" w:space="0" w:color="004B96" w:themeColor="accent3"/>
          <w:insideV w:val="single" w:sz="8" w:space="0" w:color="004B96" w:themeColor="accent3"/>
        </w:tcBorders>
        <w:shd w:val="clear" w:color="auto" w:fill="A6D2FF" w:themeFill="accent3" w:themeFillTint="3F"/>
      </w:tcPr>
    </w:tblStylePr>
    <w:tblStylePr w:type="band2Horz">
      <w:tblPr/>
      <w:tcPr>
        <w:tcBorders>
          <w:top w:val="single" w:sz="8" w:space="0" w:color="004B96" w:themeColor="accent3"/>
          <w:left w:val="single" w:sz="8" w:space="0" w:color="004B96" w:themeColor="accent3"/>
          <w:bottom w:val="single" w:sz="8" w:space="0" w:color="004B96" w:themeColor="accent3"/>
          <w:right w:val="single" w:sz="8" w:space="0" w:color="004B96" w:themeColor="accent3"/>
          <w:insideV w:val="single" w:sz="8" w:space="0" w:color="004B96" w:themeColor="accent3"/>
        </w:tcBorders>
      </w:tcPr>
    </w:tblStylePr>
  </w:style>
  <w:style w:type="table" w:styleId="HellesRaster-Akzent4">
    <w:name w:val="Light Grid Accent 4"/>
    <w:basedOn w:val="NormaleTabelle"/>
    <w:uiPriority w:val="62"/>
    <w:rsid w:val="00312C65"/>
    <w:pPr>
      <w:spacing w:after="0" w:line="240" w:lineRule="auto"/>
    </w:pPr>
    <w:tblPr>
      <w:tblStyleRowBandSize w:val="1"/>
      <w:tblStyleColBandSize w:val="1"/>
      <w:tblBorders>
        <w:top w:val="single" w:sz="8" w:space="0" w:color="9DCEFF" w:themeColor="accent4"/>
        <w:left w:val="single" w:sz="8" w:space="0" w:color="9DCEFF" w:themeColor="accent4"/>
        <w:bottom w:val="single" w:sz="8" w:space="0" w:color="9DCEFF" w:themeColor="accent4"/>
        <w:right w:val="single" w:sz="8" w:space="0" w:color="9DCEFF" w:themeColor="accent4"/>
        <w:insideH w:val="single" w:sz="8" w:space="0" w:color="9DCEFF" w:themeColor="accent4"/>
        <w:insideV w:val="single" w:sz="8" w:space="0" w:color="9DCE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CEFF" w:themeColor="accent4"/>
          <w:left w:val="single" w:sz="8" w:space="0" w:color="9DCEFF" w:themeColor="accent4"/>
          <w:bottom w:val="single" w:sz="18" w:space="0" w:color="9DCEFF" w:themeColor="accent4"/>
          <w:right w:val="single" w:sz="8" w:space="0" w:color="9DCEFF" w:themeColor="accent4"/>
          <w:insideH w:val="nil"/>
          <w:insideV w:val="single" w:sz="8" w:space="0" w:color="9DCE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CEFF" w:themeColor="accent4"/>
          <w:left w:val="single" w:sz="8" w:space="0" w:color="9DCEFF" w:themeColor="accent4"/>
          <w:bottom w:val="single" w:sz="8" w:space="0" w:color="9DCEFF" w:themeColor="accent4"/>
          <w:right w:val="single" w:sz="8" w:space="0" w:color="9DCEFF" w:themeColor="accent4"/>
          <w:insideH w:val="nil"/>
          <w:insideV w:val="single" w:sz="8" w:space="0" w:color="9DCE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CEFF" w:themeColor="accent4"/>
          <w:left w:val="single" w:sz="8" w:space="0" w:color="9DCEFF" w:themeColor="accent4"/>
          <w:bottom w:val="single" w:sz="8" w:space="0" w:color="9DCEFF" w:themeColor="accent4"/>
          <w:right w:val="single" w:sz="8" w:space="0" w:color="9DCEFF" w:themeColor="accent4"/>
        </w:tcBorders>
      </w:tcPr>
    </w:tblStylePr>
    <w:tblStylePr w:type="band1Vert">
      <w:tblPr/>
      <w:tcPr>
        <w:tcBorders>
          <w:top w:val="single" w:sz="8" w:space="0" w:color="9DCEFF" w:themeColor="accent4"/>
          <w:left w:val="single" w:sz="8" w:space="0" w:color="9DCEFF" w:themeColor="accent4"/>
          <w:bottom w:val="single" w:sz="8" w:space="0" w:color="9DCEFF" w:themeColor="accent4"/>
          <w:right w:val="single" w:sz="8" w:space="0" w:color="9DCEFF" w:themeColor="accent4"/>
        </w:tcBorders>
        <w:shd w:val="clear" w:color="auto" w:fill="E6F2FF" w:themeFill="accent4" w:themeFillTint="3F"/>
      </w:tcPr>
    </w:tblStylePr>
    <w:tblStylePr w:type="band1Horz">
      <w:tblPr/>
      <w:tcPr>
        <w:tcBorders>
          <w:top w:val="single" w:sz="8" w:space="0" w:color="9DCEFF" w:themeColor="accent4"/>
          <w:left w:val="single" w:sz="8" w:space="0" w:color="9DCEFF" w:themeColor="accent4"/>
          <w:bottom w:val="single" w:sz="8" w:space="0" w:color="9DCEFF" w:themeColor="accent4"/>
          <w:right w:val="single" w:sz="8" w:space="0" w:color="9DCEFF" w:themeColor="accent4"/>
          <w:insideV w:val="single" w:sz="8" w:space="0" w:color="9DCEFF" w:themeColor="accent4"/>
        </w:tcBorders>
        <w:shd w:val="clear" w:color="auto" w:fill="E6F2FF" w:themeFill="accent4" w:themeFillTint="3F"/>
      </w:tcPr>
    </w:tblStylePr>
    <w:tblStylePr w:type="band2Horz">
      <w:tblPr/>
      <w:tcPr>
        <w:tcBorders>
          <w:top w:val="single" w:sz="8" w:space="0" w:color="9DCEFF" w:themeColor="accent4"/>
          <w:left w:val="single" w:sz="8" w:space="0" w:color="9DCEFF" w:themeColor="accent4"/>
          <w:bottom w:val="single" w:sz="8" w:space="0" w:color="9DCEFF" w:themeColor="accent4"/>
          <w:right w:val="single" w:sz="8" w:space="0" w:color="9DCEFF" w:themeColor="accent4"/>
          <w:insideV w:val="single" w:sz="8" w:space="0" w:color="9DCEFF" w:themeColor="accent4"/>
        </w:tcBorders>
      </w:tcPr>
    </w:tblStylePr>
  </w:style>
  <w:style w:type="table" w:styleId="HellesRaster-Akzent5">
    <w:name w:val="Light Grid Accent 5"/>
    <w:basedOn w:val="NormaleTabelle"/>
    <w:uiPriority w:val="62"/>
    <w:rsid w:val="00312C65"/>
    <w:pPr>
      <w:spacing w:after="0" w:line="240" w:lineRule="auto"/>
    </w:pPr>
    <w:tblPr>
      <w:tblStyleRowBandSize w:val="1"/>
      <w:tblStyleColBandSize w:val="1"/>
      <w:tblBorders>
        <w:top w:val="single" w:sz="8" w:space="0" w:color="92001C" w:themeColor="accent5"/>
        <w:left w:val="single" w:sz="8" w:space="0" w:color="92001C" w:themeColor="accent5"/>
        <w:bottom w:val="single" w:sz="8" w:space="0" w:color="92001C" w:themeColor="accent5"/>
        <w:right w:val="single" w:sz="8" w:space="0" w:color="92001C" w:themeColor="accent5"/>
        <w:insideH w:val="single" w:sz="8" w:space="0" w:color="92001C" w:themeColor="accent5"/>
        <w:insideV w:val="single" w:sz="8" w:space="0" w:color="92001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001C" w:themeColor="accent5"/>
          <w:left w:val="single" w:sz="8" w:space="0" w:color="92001C" w:themeColor="accent5"/>
          <w:bottom w:val="single" w:sz="18" w:space="0" w:color="92001C" w:themeColor="accent5"/>
          <w:right w:val="single" w:sz="8" w:space="0" w:color="92001C" w:themeColor="accent5"/>
          <w:insideH w:val="nil"/>
          <w:insideV w:val="single" w:sz="8" w:space="0" w:color="92001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001C" w:themeColor="accent5"/>
          <w:left w:val="single" w:sz="8" w:space="0" w:color="92001C" w:themeColor="accent5"/>
          <w:bottom w:val="single" w:sz="8" w:space="0" w:color="92001C" w:themeColor="accent5"/>
          <w:right w:val="single" w:sz="8" w:space="0" w:color="92001C" w:themeColor="accent5"/>
          <w:insideH w:val="nil"/>
          <w:insideV w:val="single" w:sz="8" w:space="0" w:color="92001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001C" w:themeColor="accent5"/>
          <w:left w:val="single" w:sz="8" w:space="0" w:color="92001C" w:themeColor="accent5"/>
          <w:bottom w:val="single" w:sz="8" w:space="0" w:color="92001C" w:themeColor="accent5"/>
          <w:right w:val="single" w:sz="8" w:space="0" w:color="92001C" w:themeColor="accent5"/>
        </w:tcBorders>
      </w:tcPr>
    </w:tblStylePr>
    <w:tblStylePr w:type="band1Vert">
      <w:tblPr/>
      <w:tcPr>
        <w:tcBorders>
          <w:top w:val="single" w:sz="8" w:space="0" w:color="92001C" w:themeColor="accent5"/>
          <w:left w:val="single" w:sz="8" w:space="0" w:color="92001C" w:themeColor="accent5"/>
          <w:bottom w:val="single" w:sz="8" w:space="0" w:color="92001C" w:themeColor="accent5"/>
          <w:right w:val="single" w:sz="8" w:space="0" w:color="92001C" w:themeColor="accent5"/>
        </w:tcBorders>
        <w:shd w:val="clear" w:color="auto" w:fill="FFA5B5" w:themeFill="accent5" w:themeFillTint="3F"/>
      </w:tcPr>
    </w:tblStylePr>
    <w:tblStylePr w:type="band1Horz">
      <w:tblPr/>
      <w:tcPr>
        <w:tcBorders>
          <w:top w:val="single" w:sz="8" w:space="0" w:color="92001C" w:themeColor="accent5"/>
          <w:left w:val="single" w:sz="8" w:space="0" w:color="92001C" w:themeColor="accent5"/>
          <w:bottom w:val="single" w:sz="8" w:space="0" w:color="92001C" w:themeColor="accent5"/>
          <w:right w:val="single" w:sz="8" w:space="0" w:color="92001C" w:themeColor="accent5"/>
          <w:insideV w:val="single" w:sz="8" w:space="0" w:color="92001C" w:themeColor="accent5"/>
        </w:tcBorders>
        <w:shd w:val="clear" w:color="auto" w:fill="FFA5B5" w:themeFill="accent5" w:themeFillTint="3F"/>
      </w:tcPr>
    </w:tblStylePr>
    <w:tblStylePr w:type="band2Horz">
      <w:tblPr/>
      <w:tcPr>
        <w:tcBorders>
          <w:top w:val="single" w:sz="8" w:space="0" w:color="92001C" w:themeColor="accent5"/>
          <w:left w:val="single" w:sz="8" w:space="0" w:color="92001C" w:themeColor="accent5"/>
          <w:bottom w:val="single" w:sz="8" w:space="0" w:color="92001C" w:themeColor="accent5"/>
          <w:right w:val="single" w:sz="8" w:space="0" w:color="92001C" w:themeColor="accent5"/>
          <w:insideV w:val="single" w:sz="8" w:space="0" w:color="92001C" w:themeColor="accent5"/>
        </w:tcBorders>
      </w:tcPr>
    </w:tblStylePr>
  </w:style>
  <w:style w:type="table" w:styleId="HellesRaster-Akzent6">
    <w:name w:val="Light Grid Accent 6"/>
    <w:basedOn w:val="NormaleTabelle"/>
    <w:uiPriority w:val="62"/>
    <w:rsid w:val="00312C65"/>
    <w:pPr>
      <w:spacing w:after="0" w:line="240" w:lineRule="auto"/>
    </w:pPr>
    <w:tblPr>
      <w:tblStyleRowBandSize w:val="1"/>
      <w:tblStyleColBandSize w:val="1"/>
      <w:tblBorders>
        <w:top w:val="single" w:sz="8" w:space="0" w:color="E2AC00" w:themeColor="accent6"/>
        <w:left w:val="single" w:sz="8" w:space="0" w:color="E2AC00" w:themeColor="accent6"/>
        <w:bottom w:val="single" w:sz="8" w:space="0" w:color="E2AC00" w:themeColor="accent6"/>
        <w:right w:val="single" w:sz="8" w:space="0" w:color="E2AC00" w:themeColor="accent6"/>
        <w:insideH w:val="single" w:sz="8" w:space="0" w:color="E2AC00" w:themeColor="accent6"/>
        <w:insideV w:val="single" w:sz="8" w:space="0" w:color="E2A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2AC00" w:themeColor="accent6"/>
          <w:left w:val="single" w:sz="8" w:space="0" w:color="E2AC00" w:themeColor="accent6"/>
          <w:bottom w:val="single" w:sz="18" w:space="0" w:color="E2AC00" w:themeColor="accent6"/>
          <w:right w:val="single" w:sz="8" w:space="0" w:color="E2AC00" w:themeColor="accent6"/>
          <w:insideH w:val="nil"/>
          <w:insideV w:val="single" w:sz="8" w:space="0" w:color="E2A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2AC00" w:themeColor="accent6"/>
          <w:left w:val="single" w:sz="8" w:space="0" w:color="E2AC00" w:themeColor="accent6"/>
          <w:bottom w:val="single" w:sz="8" w:space="0" w:color="E2AC00" w:themeColor="accent6"/>
          <w:right w:val="single" w:sz="8" w:space="0" w:color="E2AC00" w:themeColor="accent6"/>
          <w:insideH w:val="nil"/>
          <w:insideV w:val="single" w:sz="8" w:space="0" w:color="E2A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2AC00" w:themeColor="accent6"/>
          <w:left w:val="single" w:sz="8" w:space="0" w:color="E2AC00" w:themeColor="accent6"/>
          <w:bottom w:val="single" w:sz="8" w:space="0" w:color="E2AC00" w:themeColor="accent6"/>
          <w:right w:val="single" w:sz="8" w:space="0" w:color="E2AC00" w:themeColor="accent6"/>
        </w:tcBorders>
      </w:tcPr>
    </w:tblStylePr>
    <w:tblStylePr w:type="band1Vert">
      <w:tblPr/>
      <w:tcPr>
        <w:tcBorders>
          <w:top w:val="single" w:sz="8" w:space="0" w:color="E2AC00" w:themeColor="accent6"/>
          <w:left w:val="single" w:sz="8" w:space="0" w:color="E2AC00" w:themeColor="accent6"/>
          <w:bottom w:val="single" w:sz="8" w:space="0" w:color="E2AC00" w:themeColor="accent6"/>
          <w:right w:val="single" w:sz="8" w:space="0" w:color="E2AC00" w:themeColor="accent6"/>
        </w:tcBorders>
        <w:shd w:val="clear" w:color="auto" w:fill="FFEEB8" w:themeFill="accent6" w:themeFillTint="3F"/>
      </w:tcPr>
    </w:tblStylePr>
    <w:tblStylePr w:type="band1Horz">
      <w:tblPr/>
      <w:tcPr>
        <w:tcBorders>
          <w:top w:val="single" w:sz="8" w:space="0" w:color="E2AC00" w:themeColor="accent6"/>
          <w:left w:val="single" w:sz="8" w:space="0" w:color="E2AC00" w:themeColor="accent6"/>
          <w:bottom w:val="single" w:sz="8" w:space="0" w:color="E2AC00" w:themeColor="accent6"/>
          <w:right w:val="single" w:sz="8" w:space="0" w:color="E2AC00" w:themeColor="accent6"/>
          <w:insideV w:val="single" w:sz="8" w:space="0" w:color="E2AC00" w:themeColor="accent6"/>
        </w:tcBorders>
        <w:shd w:val="clear" w:color="auto" w:fill="FFEEB8" w:themeFill="accent6" w:themeFillTint="3F"/>
      </w:tcPr>
    </w:tblStylePr>
    <w:tblStylePr w:type="band2Horz">
      <w:tblPr/>
      <w:tcPr>
        <w:tcBorders>
          <w:top w:val="single" w:sz="8" w:space="0" w:color="E2AC00" w:themeColor="accent6"/>
          <w:left w:val="single" w:sz="8" w:space="0" w:color="E2AC00" w:themeColor="accent6"/>
          <w:bottom w:val="single" w:sz="8" w:space="0" w:color="E2AC00" w:themeColor="accent6"/>
          <w:right w:val="single" w:sz="8" w:space="0" w:color="E2AC00" w:themeColor="accent6"/>
          <w:insideV w:val="single" w:sz="8" w:space="0" w:color="E2AC00" w:themeColor="accent6"/>
        </w:tcBorders>
      </w:tcPr>
    </w:tblStylePr>
  </w:style>
  <w:style w:type="character" w:styleId="Hervorhebung">
    <w:name w:val="Emphasis"/>
    <w:basedOn w:val="Absatz-Standardschriftart"/>
    <w:uiPriority w:val="20"/>
    <w:semiHidden/>
    <w:rsid w:val="00312C65"/>
    <w:rPr>
      <w:i/>
      <w:iCs/>
    </w:rPr>
  </w:style>
  <w:style w:type="paragraph" w:styleId="HTMLAdresse">
    <w:name w:val="HTML Address"/>
    <w:basedOn w:val="Standard"/>
    <w:link w:val="HTMLAdresseZchn"/>
    <w:uiPriority w:val="99"/>
    <w:semiHidden/>
    <w:rsid w:val="00312C65"/>
    <w:pPr>
      <w:spacing w:before="0"/>
    </w:pPr>
    <w:rPr>
      <w:i/>
      <w:iCs/>
    </w:rPr>
  </w:style>
  <w:style w:type="character" w:customStyle="1" w:styleId="HTMLAdresseZchn">
    <w:name w:val="HTML Adresse Zchn"/>
    <w:basedOn w:val="Absatz-Standardschriftart"/>
    <w:link w:val="HTMLAdresse"/>
    <w:uiPriority w:val="99"/>
    <w:semiHidden/>
    <w:rsid w:val="00312C65"/>
    <w:rPr>
      <w:rFonts w:ascii="Arial" w:eastAsia="Times New Roman" w:hAnsi="Arial" w:cs="Times New Roman"/>
      <w:i/>
      <w:iCs/>
      <w:lang w:val="de-CH" w:eastAsia="de-CH"/>
    </w:rPr>
  </w:style>
  <w:style w:type="character" w:styleId="HTMLAkronym">
    <w:name w:val="HTML Acronym"/>
    <w:basedOn w:val="Absatz-Standardschriftart"/>
    <w:uiPriority w:val="99"/>
    <w:semiHidden/>
    <w:rsid w:val="00312C65"/>
  </w:style>
  <w:style w:type="character" w:styleId="HTMLBeispiel">
    <w:name w:val="HTML Sample"/>
    <w:basedOn w:val="Absatz-Standardschriftart"/>
    <w:uiPriority w:val="99"/>
    <w:semiHidden/>
    <w:rsid w:val="00312C65"/>
    <w:rPr>
      <w:rFonts w:ascii="Consolas" w:hAnsi="Consolas" w:cs="Consolas"/>
      <w:sz w:val="24"/>
      <w:szCs w:val="24"/>
    </w:rPr>
  </w:style>
  <w:style w:type="character" w:styleId="HTMLCode">
    <w:name w:val="HTML Code"/>
    <w:basedOn w:val="Absatz-Standardschriftart"/>
    <w:uiPriority w:val="99"/>
    <w:semiHidden/>
    <w:rsid w:val="00312C65"/>
    <w:rPr>
      <w:rFonts w:ascii="Consolas" w:hAnsi="Consolas" w:cs="Consolas"/>
      <w:sz w:val="20"/>
      <w:szCs w:val="20"/>
    </w:rPr>
  </w:style>
  <w:style w:type="character" w:styleId="HTMLDefinition">
    <w:name w:val="HTML Definition"/>
    <w:basedOn w:val="Absatz-Standardschriftart"/>
    <w:uiPriority w:val="99"/>
    <w:semiHidden/>
    <w:rsid w:val="00312C65"/>
    <w:rPr>
      <w:i/>
      <w:iCs/>
    </w:rPr>
  </w:style>
  <w:style w:type="character" w:styleId="HTMLSchreibmaschine">
    <w:name w:val="HTML Typewriter"/>
    <w:basedOn w:val="Absatz-Standardschriftart"/>
    <w:uiPriority w:val="99"/>
    <w:semiHidden/>
    <w:rsid w:val="00312C65"/>
    <w:rPr>
      <w:rFonts w:ascii="Consolas" w:hAnsi="Consolas" w:cs="Consolas"/>
      <w:sz w:val="20"/>
      <w:szCs w:val="20"/>
    </w:rPr>
  </w:style>
  <w:style w:type="character" w:styleId="HTMLTastatur">
    <w:name w:val="HTML Keyboard"/>
    <w:basedOn w:val="Absatz-Standardschriftart"/>
    <w:uiPriority w:val="99"/>
    <w:semiHidden/>
    <w:rsid w:val="00312C65"/>
    <w:rPr>
      <w:rFonts w:ascii="Consolas" w:hAnsi="Consolas" w:cs="Consolas"/>
      <w:sz w:val="20"/>
      <w:szCs w:val="20"/>
    </w:rPr>
  </w:style>
  <w:style w:type="character" w:styleId="HTMLVariable">
    <w:name w:val="HTML Variable"/>
    <w:basedOn w:val="Absatz-Standardschriftart"/>
    <w:uiPriority w:val="99"/>
    <w:semiHidden/>
    <w:rsid w:val="00312C65"/>
    <w:rPr>
      <w:i/>
      <w:iCs/>
    </w:rPr>
  </w:style>
  <w:style w:type="paragraph" w:styleId="HTMLVorformatiert">
    <w:name w:val="HTML Preformatted"/>
    <w:basedOn w:val="Standard"/>
    <w:link w:val="HTMLVorformatiertZchn"/>
    <w:uiPriority w:val="99"/>
    <w:semiHidden/>
    <w:rsid w:val="00312C65"/>
    <w:pPr>
      <w:spacing w:before="0"/>
    </w:pPr>
    <w:rPr>
      <w:rFonts w:ascii="Consolas" w:hAnsi="Consolas" w:cs="Consolas"/>
      <w:sz w:val="20"/>
      <w:szCs w:val="20"/>
    </w:rPr>
  </w:style>
  <w:style w:type="character" w:customStyle="1" w:styleId="HTMLVorformatiertZchn">
    <w:name w:val="HTML Vorformatiert Zchn"/>
    <w:basedOn w:val="Absatz-Standardschriftart"/>
    <w:link w:val="HTMLVorformatiert"/>
    <w:uiPriority w:val="99"/>
    <w:semiHidden/>
    <w:rsid w:val="00312C65"/>
    <w:rPr>
      <w:rFonts w:ascii="Consolas" w:eastAsia="Times New Roman" w:hAnsi="Consolas" w:cs="Consolas"/>
      <w:sz w:val="20"/>
      <w:szCs w:val="20"/>
      <w:lang w:val="de-CH" w:eastAsia="de-CH"/>
    </w:rPr>
  </w:style>
  <w:style w:type="character" w:styleId="HTMLZitat">
    <w:name w:val="HTML Cite"/>
    <w:basedOn w:val="Absatz-Standardschriftart"/>
    <w:uiPriority w:val="99"/>
    <w:semiHidden/>
    <w:rsid w:val="00312C65"/>
    <w:rPr>
      <w:i/>
      <w:iCs/>
    </w:rPr>
  </w:style>
  <w:style w:type="paragraph" w:styleId="Index1">
    <w:name w:val="index 1"/>
    <w:basedOn w:val="Standard"/>
    <w:next w:val="Standard"/>
    <w:autoRedefine/>
    <w:uiPriority w:val="99"/>
    <w:semiHidden/>
    <w:rsid w:val="00312C65"/>
    <w:pPr>
      <w:tabs>
        <w:tab w:val="clear" w:pos="397"/>
        <w:tab w:val="clear" w:pos="794"/>
        <w:tab w:val="clear" w:pos="1191"/>
        <w:tab w:val="clear" w:pos="4479"/>
        <w:tab w:val="clear" w:pos="4876"/>
        <w:tab w:val="clear" w:pos="5273"/>
        <w:tab w:val="clear" w:pos="5670"/>
        <w:tab w:val="clear" w:pos="6067"/>
        <w:tab w:val="clear" w:pos="7938"/>
      </w:tabs>
      <w:spacing w:before="0"/>
      <w:ind w:left="220" w:hanging="220"/>
    </w:pPr>
  </w:style>
  <w:style w:type="paragraph" w:styleId="Index2">
    <w:name w:val="index 2"/>
    <w:basedOn w:val="Standard"/>
    <w:next w:val="Standard"/>
    <w:autoRedefine/>
    <w:uiPriority w:val="99"/>
    <w:semiHidden/>
    <w:rsid w:val="00312C65"/>
    <w:pPr>
      <w:tabs>
        <w:tab w:val="clear" w:pos="397"/>
        <w:tab w:val="clear" w:pos="794"/>
        <w:tab w:val="clear" w:pos="1191"/>
        <w:tab w:val="clear" w:pos="4479"/>
        <w:tab w:val="clear" w:pos="4876"/>
        <w:tab w:val="clear" w:pos="5273"/>
        <w:tab w:val="clear" w:pos="5670"/>
        <w:tab w:val="clear" w:pos="6067"/>
        <w:tab w:val="clear" w:pos="7938"/>
      </w:tabs>
      <w:spacing w:before="0"/>
      <w:ind w:left="440" w:hanging="220"/>
    </w:pPr>
  </w:style>
  <w:style w:type="paragraph" w:styleId="Index3">
    <w:name w:val="index 3"/>
    <w:basedOn w:val="Standard"/>
    <w:next w:val="Standard"/>
    <w:autoRedefine/>
    <w:uiPriority w:val="99"/>
    <w:semiHidden/>
    <w:rsid w:val="00312C65"/>
    <w:pPr>
      <w:tabs>
        <w:tab w:val="clear" w:pos="397"/>
        <w:tab w:val="clear" w:pos="794"/>
        <w:tab w:val="clear" w:pos="1191"/>
        <w:tab w:val="clear" w:pos="4479"/>
        <w:tab w:val="clear" w:pos="4876"/>
        <w:tab w:val="clear" w:pos="5273"/>
        <w:tab w:val="clear" w:pos="5670"/>
        <w:tab w:val="clear" w:pos="6067"/>
        <w:tab w:val="clear" w:pos="7938"/>
      </w:tabs>
      <w:spacing w:before="0"/>
      <w:ind w:left="660" w:hanging="220"/>
    </w:pPr>
  </w:style>
  <w:style w:type="paragraph" w:styleId="Index4">
    <w:name w:val="index 4"/>
    <w:basedOn w:val="Standard"/>
    <w:next w:val="Standard"/>
    <w:autoRedefine/>
    <w:uiPriority w:val="99"/>
    <w:semiHidden/>
    <w:rsid w:val="00312C65"/>
    <w:pPr>
      <w:tabs>
        <w:tab w:val="clear" w:pos="397"/>
        <w:tab w:val="clear" w:pos="794"/>
        <w:tab w:val="clear" w:pos="1191"/>
        <w:tab w:val="clear" w:pos="4479"/>
        <w:tab w:val="clear" w:pos="4876"/>
        <w:tab w:val="clear" w:pos="5273"/>
        <w:tab w:val="clear" w:pos="5670"/>
        <w:tab w:val="clear" w:pos="6067"/>
        <w:tab w:val="clear" w:pos="7938"/>
      </w:tabs>
      <w:spacing w:before="0"/>
      <w:ind w:left="880" w:hanging="220"/>
    </w:pPr>
  </w:style>
  <w:style w:type="paragraph" w:styleId="Index5">
    <w:name w:val="index 5"/>
    <w:basedOn w:val="Standard"/>
    <w:next w:val="Standard"/>
    <w:autoRedefine/>
    <w:uiPriority w:val="99"/>
    <w:semiHidden/>
    <w:rsid w:val="00312C65"/>
    <w:pPr>
      <w:tabs>
        <w:tab w:val="clear" w:pos="397"/>
        <w:tab w:val="clear" w:pos="794"/>
        <w:tab w:val="clear" w:pos="1191"/>
        <w:tab w:val="clear" w:pos="4479"/>
        <w:tab w:val="clear" w:pos="4876"/>
        <w:tab w:val="clear" w:pos="5273"/>
        <w:tab w:val="clear" w:pos="5670"/>
        <w:tab w:val="clear" w:pos="6067"/>
        <w:tab w:val="clear" w:pos="7938"/>
      </w:tabs>
      <w:spacing w:before="0"/>
      <w:ind w:left="1100" w:hanging="220"/>
    </w:pPr>
  </w:style>
  <w:style w:type="paragraph" w:styleId="Index6">
    <w:name w:val="index 6"/>
    <w:basedOn w:val="Standard"/>
    <w:next w:val="Standard"/>
    <w:autoRedefine/>
    <w:uiPriority w:val="99"/>
    <w:semiHidden/>
    <w:rsid w:val="00312C65"/>
    <w:pPr>
      <w:tabs>
        <w:tab w:val="clear" w:pos="397"/>
        <w:tab w:val="clear" w:pos="794"/>
        <w:tab w:val="clear" w:pos="1191"/>
        <w:tab w:val="clear" w:pos="4479"/>
        <w:tab w:val="clear" w:pos="4876"/>
        <w:tab w:val="clear" w:pos="5273"/>
        <w:tab w:val="clear" w:pos="5670"/>
        <w:tab w:val="clear" w:pos="6067"/>
        <w:tab w:val="clear" w:pos="7938"/>
      </w:tabs>
      <w:spacing w:before="0"/>
      <w:ind w:left="1320" w:hanging="220"/>
    </w:pPr>
  </w:style>
  <w:style w:type="paragraph" w:styleId="Index7">
    <w:name w:val="index 7"/>
    <w:basedOn w:val="Standard"/>
    <w:next w:val="Standard"/>
    <w:autoRedefine/>
    <w:uiPriority w:val="99"/>
    <w:semiHidden/>
    <w:rsid w:val="00312C65"/>
    <w:pPr>
      <w:tabs>
        <w:tab w:val="clear" w:pos="397"/>
        <w:tab w:val="clear" w:pos="794"/>
        <w:tab w:val="clear" w:pos="1191"/>
        <w:tab w:val="clear" w:pos="4479"/>
        <w:tab w:val="clear" w:pos="4876"/>
        <w:tab w:val="clear" w:pos="5273"/>
        <w:tab w:val="clear" w:pos="5670"/>
        <w:tab w:val="clear" w:pos="6067"/>
        <w:tab w:val="clear" w:pos="7938"/>
      </w:tabs>
      <w:spacing w:before="0"/>
      <w:ind w:left="1540" w:hanging="220"/>
    </w:pPr>
  </w:style>
  <w:style w:type="paragraph" w:styleId="Index8">
    <w:name w:val="index 8"/>
    <w:basedOn w:val="Standard"/>
    <w:next w:val="Standard"/>
    <w:autoRedefine/>
    <w:uiPriority w:val="99"/>
    <w:semiHidden/>
    <w:rsid w:val="00312C65"/>
    <w:pPr>
      <w:tabs>
        <w:tab w:val="clear" w:pos="397"/>
        <w:tab w:val="clear" w:pos="794"/>
        <w:tab w:val="clear" w:pos="1191"/>
        <w:tab w:val="clear" w:pos="4479"/>
        <w:tab w:val="clear" w:pos="4876"/>
        <w:tab w:val="clear" w:pos="5273"/>
        <w:tab w:val="clear" w:pos="5670"/>
        <w:tab w:val="clear" w:pos="6067"/>
        <w:tab w:val="clear" w:pos="7938"/>
      </w:tabs>
      <w:spacing w:before="0"/>
      <w:ind w:left="1760" w:hanging="220"/>
    </w:pPr>
  </w:style>
  <w:style w:type="paragraph" w:styleId="Index9">
    <w:name w:val="index 9"/>
    <w:basedOn w:val="Standard"/>
    <w:next w:val="Standard"/>
    <w:autoRedefine/>
    <w:uiPriority w:val="99"/>
    <w:semiHidden/>
    <w:rsid w:val="00312C65"/>
    <w:pPr>
      <w:tabs>
        <w:tab w:val="clear" w:pos="397"/>
        <w:tab w:val="clear" w:pos="794"/>
        <w:tab w:val="clear" w:pos="1191"/>
        <w:tab w:val="clear" w:pos="4479"/>
        <w:tab w:val="clear" w:pos="4876"/>
        <w:tab w:val="clear" w:pos="5273"/>
        <w:tab w:val="clear" w:pos="5670"/>
        <w:tab w:val="clear" w:pos="6067"/>
        <w:tab w:val="clear" w:pos="7938"/>
      </w:tabs>
      <w:spacing w:before="0"/>
      <w:ind w:left="1980" w:hanging="220"/>
    </w:pPr>
  </w:style>
  <w:style w:type="paragraph" w:styleId="Indexberschrift">
    <w:name w:val="index heading"/>
    <w:basedOn w:val="Standard"/>
    <w:next w:val="Index1"/>
    <w:uiPriority w:val="99"/>
    <w:semiHidden/>
    <w:rsid w:val="00312C65"/>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qFormat/>
    <w:rsid w:val="00312C65"/>
    <w:pPr>
      <w:numPr>
        <w:numId w:val="0"/>
      </w:numPr>
      <w:outlineLvl w:val="9"/>
    </w:pPr>
  </w:style>
  <w:style w:type="character" w:styleId="IntensiveHervorhebung">
    <w:name w:val="Intense Emphasis"/>
    <w:basedOn w:val="Absatz-Standardschriftart"/>
    <w:uiPriority w:val="21"/>
    <w:semiHidden/>
    <w:rsid w:val="00312C65"/>
    <w:rPr>
      <w:b/>
      <w:bCs/>
      <w:i/>
      <w:iCs/>
      <w:color w:val="006AD4" w:themeColor="accent1"/>
    </w:rPr>
  </w:style>
  <w:style w:type="character" w:styleId="IntensiverVerweis">
    <w:name w:val="Intense Reference"/>
    <w:basedOn w:val="Absatz-Standardschriftart"/>
    <w:uiPriority w:val="32"/>
    <w:semiHidden/>
    <w:rsid w:val="00312C65"/>
    <w:rPr>
      <w:b/>
      <w:bCs/>
      <w:smallCaps/>
      <w:color w:val="00ADEE" w:themeColor="accent2"/>
      <w:spacing w:val="5"/>
      <w:u w:val="single"/>
    </w:rPr>
  </w:style>
  <w:style w:type="paragraph" w:styleId="IntensivesZitat">
    <w:name w:val="Intense Quote"/>
    <w:basedOn w:val="Standard"/>
    <w:next w:val="Standard"/>
    <w:link w:val="IntensivesZitatZchn"/>
    <w:uiPriority w:val="30"/>
    <w:semiHidden/>
    <w:rsid w:val="00312C65"/>
    <w:pPr>
      <w:pBdr>
        <w:bottom w:val="single" w:sz="4" w:space="4" w:color="006AD4" w:themeColor="accent1"/>
      </w:pBdr>
      <w:spacing w:before="200" w:after="280"/>
      <w:ind w:left="936" w:right="936"/>
    </w:pPr>
    <w:rPr>
      <w:b/>
      <w:bCs/>
      <w:i/>
      <w:iCs/>
      <w:color w:val="006AD4" w:themeColor="accent1"/>
    </w:rPr>
  </w:style>
  <w:style w:type="character" w:customStyle="1" w:styleId="IntensivesZitatZchn">
    <w:name w:val="Intensives Zitat Zchn"/>
    <w:basedOn w:val="Absatz-Standardschriftart"/>
    <w:link w:val="IntensivesZitat"/>
    <w:uiPriority w:val="30"/>
    <w:semiHidden/>
    <w:rsid w:val="00312C65"/>
    <w:rPr>
      <w:rFonts w:ascii="Arial" w:eastAsia="Times New Roman" w:hAnsi="Arial" w:cs="Times New Roman"/>
      <w:b/>
      <w:bCs/>
      <w:i/>
      <w:iCs/>
      <w:color w:val="006AD4" w:themeColor="accent1"/>
      <w:lang w:val="de-CH" w:eastAsia="de-CH"/>
    </w:rPr>
  </w:style>
  <w:style w:type="paragraph" w:styleId="KeinLeerraum">
    <w:name w:val="No Spacing"/>
    <w:uiPriority w:val="1"/>
    <w:semiHidden/>
    <w:rsid w:val="00312C65"/>
    <w:pPr>
      <w:tabs>
        <w:tab w:val="left" w:pos="397"/>
        <w:tab w:val="left" w:pos="794"/>
        <w:tab w:val="left" w:pos="1191"/>
        <w:tab w:val="left" w:pos="4479"/>
        <w:tab w:val="left" w:pos="4876"/>
        <w:tab w:val="left" w:pos="5273"/>
        <w:tab w:val="left" w:pos="5670"/>
        <w:tab w:val="left" w:pos="6067"/>
        <w:tab w:val="decimal" w:pos="7938"/>
      </w:tabs>
      <w:spacing w:after="0" w:line="240" w:lineRule="auto"/>
    </w:pPr>
    <w:rPr>
      <w:rFonts w:ascii="Arial" w:eastAsia="Times New Roman" w:hAnsi="Arial" w:cs="Times New Roman"/>
      <w:lang w:val="de-CH" w:eastAsia="de-CH"/>
    </w:rPr>
  </w:style>
  <w:style w:type="paragraph" w:styleId="Liste">
    <w:name w:val="List"/>
    <w:basedOn w:val="Standard"/>
    <w:uiPriority w:val="99"/>
    <w:semiHidden/>
    <w:rsid w:val="00312C65"/>
    <w:pPr>
      <w:ind w:left="283" w:hanging="283"/>
      <w:contextualSpacing/>
    </w:pPr>
  </w:style>
  <w:style w:type="paragraph" w:styleId="Liste2">
    <w:name w:val="List 2"/>
    <w:basedOn w:val="Standard"/>
    <w:uiPriority w:val="99"/>
    <w:semiHidden/>
    <w:rsid w:val="00312C65"/>
    <w:pPr>
      <w:ind w:left="566" w:hanging="283"/>
      <w:contextualSpacing/>
    </w:pPr>
  </w:style>
  <w:style w:type="paragraph" w:styleId="Liste3">
    <w:name w:val="List 3"/>
    <w:basedOn w:val="Standard"/>
    <w:uiPriority w:val="99"/>
    <w:semiHidden/>
    <w:rsid w:val="00312C65"/>
    <w:pPr>
      <w:ind w:left="849" w:hanging="283"/>
      <w:contextualSpacing/>
    </w:pPr>
  </w:style>
  <w:style w:type="paragraph" w:styleId="Liste4">
    <w:name w:val="List 4"/>
    <w:basedOn w:val="Standard"/>
    <w:uiPriority w:val="99"/>
    <w:semiHidden/>
    <w:rsid w:val="00312C65"/>
    <w:pPr>
      <w:ind w:left="1132" w:hanging="283"/>
      <w:contextualSpacing/>
    </w:pPr>
  </w:style>
  <w:style w:type="paragraph" w:styleId="Liste5">
    <w:name w:val="List 5"/>
    <w:basedOn w:val="Standard"/>
    <w:uiPriority w:val="99"/>
    <w:semiHidden/>
    <w:rsid w:val="00312C65"/>
    <w:pPr>
      <w:ind w:left="1415" w:hanging="283"/>
      <w:contextualSpacing/>
    </w:pPr>
  </w:style>
  <w:style w:type="paragraph" w:styleId="Listenabsatz">
    <w:name w:val="List Paragraph"/>
    <w:basedOn w:val="Standard"/>
    <w:uiPriority w:val="34"/>
    <w:semiHidden/>
    <w:rsid w:val="00312C65"/>
    <w:pPr>
      <w:ind w:left="720"/>
      <w:contextualSpacing/>
    </w:pPr>
  </w:style>
  <w:style w:type="paragraph" w:styleId="Listenfortsetzung">
    <w:name w:val="List Continue"/>
    <w:basedOn w:val="Standard"/>
    <w:uiPriority w:val="99"/>
    <w:semiHidden/>
    <w:rsid w:val="00312C65"/>
    <w:pPr>
      <w:spacing w:after="120"/>
      <w:ind w:left="283"/>
      <w:contextualSpacing/>
    </w:pPr>
  </w:style>
  <w:style w:type="paragraph" w:styleId="Listenfortsetzung2">
    <w:name w:val="List Continue 2"/>
    <w:basedOn w:val="Standard"/>
    <w:uiPriority w:val="99"/>
    <w:semiHidden/>
    <w:rsid w:val="00312C65"/>
    <w:pPr>
      <w:spacing w:after="120"/>
      <w:ind w:left="566"/>
      <w:contextualSpacing/>
    </w:pPr>
  </w:style>
  <w:style w:type="paragraph" w:styleId="Listenfortsetzung3">
    <w:name w:val="List Continue 3"/>
    <w:basedOn w:val="Standard"/>
    <w:uiPriority w:val="99"/>
    <w:semiHidden/>
    <w:rsid w:val="00312C65"/>
    <w:pPr>
      <w:spacing w:after="120"/>
      <w:ind w:left="849"/>
      <w:contextualSpacing/>
    </w:pPr>
  </w:style>
  <w:style w:type="paragraph" w:styleId="Listenfortsetzung4">
    <w:name w:val="List Continue 4"/>
    <w:basedOn w:val="Standard"/>
    <w:uiPriority w:val="99"/>
    <w:semiHidden/>
    <w:rsid w:val="00312C65"/>
    <w:pPr>
      <w:spacing w:after="120"/>
      <w:ind w:left="1132"/>
      <w:contextualSpacing/>
    </w:pPr>
  </w:style>
  <w:style w:type="paragraph" w:styleId="Listenfortsetzung5">
    <w:name w:val="List Continue 5"/>
    <w:basedOn w:val="Standard"/>
    <w:uiPriority w:val="99"/>
    <w:semiHidden/>
    <w:rsid w:val="00312C65"/>
    <w:pPr>
      <w:spacing w:after="120"/>
      <w:ind w:left="1415"/>
      <w:contextualSpacing/>
    </w:pPr>
  </w:style>
  <w:style w:type="paragraph" w:styleId="Listennummer">
    <w:name w:val="List Number"/>
    <w:basedOn w:val="Standard"/>
    <w:uiPriority w:val="99"/>
    <w:semiHidden/>
    <w:rsid w:val="00312C65"/>
    <w:pPr>
      <w:numPr>
        <w:numId w:val="12"/>
      </w:numPr>
      <w:contextualSpacing/>
    </w:pPr>
  </w:style>
  <w:style w:type="paragraph" w:styleId="Listennummer2">
    <w:name w:val="List Number 2"/>
    <w:basedOn w:val="Standard"/>
    <w:uiPriority w:val="99"/>
    <w:semiHidden/>
    <w:rsid w:val="00312C65"/>
    <w:pPr>
      <w:numPr>
        <w:numId w:val="21"/>
      </w:numPr>
      <w:contextualSpacing/>
    </w:pPr>
  </w:style>
  <w:style w:type="paragraph" w:styleId="Listennummer3">
    <w:name w:val="List Number 3"/>
    <w:basedOn w:val="Standard"/>
    <w:uiPriority w:val="99"/>
    <w:semiHidden/>
    <w:rsid w:val="00312C65"/>
    <w:pPr>
      <w:numPr>
        <w:numId w:val="22"/>
      </w:numPr>
      <w:contextualSpacing/>
    </w:pPr>
  </w:style>
  <w:style w:type="paragraph" w:styleId="Listennummer4">
    <w:name w:val="List Number 4"/>
    <w:basedOn w:val="Standard"/>
    <w:uiPriority w:val="99"/>
    <w:semiHidden/>
    <w:rsid w:val="00312C65"/>
    <w:pPr>
      <w:numPr>
        <w:numId w:val="23"/>
      </w:numPr>
      <w:contextualSpacing/>
    </w:pPr>
  </w:style>
  <w:style w:type="paragraph" w:styleId="Listennummer5">
    <w:name w:val="List Number 5"/>
    <w:basedOn w:val="Standard"/>
    <w:uiPriority w:val="99"/>
    <w:semiHidden/>
    <w:rsid w:val="00312C65"/>
    <w:pPr>
      <w:numPr>
        <w:numId w:val="24"/>
      </w:numPr>
      <w:contextualSpacing/>
    </w:pPr>
  </w:style>
  <w:style w:type="paragraph" w:styleId="Literaturverzeichnis">
    <w:name w:val="Bibliography"/>
    <w:basedOn w:val="Standard"/>
    <w:next w:val="Standard"/>
    <w:uiPriority w:val="37"/>
    <w:semiHidden/>
    <w:rsid w:val="00312C65"/>
  </w:style>
  <w:style w:type="paragraph" w:styleId="Makrotext">
    <w:name w:val="macro"/>
    <w:link w:val="MakrotextZchn"/>
    <w:uiPriority w:val="99"/>
    <w:semiHidden/>
    <w:rsid w:val="00312C65"/>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Times New Roman" w:hAnsi="Consolas" w:cs="Consolas"/>
      <w:sz w:val="20"/>
      <w:szCs w:val="20"/>
      <w:lang w:val="de-CH" w:eastAsia="de-CH"/>
    </w:rPr>
  </w:style>
  <w:style w:type="character" w:customStyle="1" w:styleId="MakrotextZchn">
    <w:name w:val="Makrotext Zchn"/>
    <w:basedOn w:val="Absatz-Standardschriftart"/>
    <w:link w:val="Makrotext"/>
    <w:uiPriority w:val="99"/>
    <w:semiHidden/>
    <w:rsid w:val="00312C65"/>
    <w:rPr>
      <w:rFonts w:ascii="Consolas" w:eastAsia="Times New Roman" w:hAnsi="Consolas" w:cs="Consolas"/>
      <w:sz w:val="20"/>
      <w:szCs w:val="20"/>
      <w:lang w:val="de-CH" w:eastAsia="de-CH"/>
    </w:rPr>
  </w:style>
  <w:style w:type="table" w:styleId="MittlereListe1-Akzent2">
    <w:name w:val="Medium List 1 Accent 2"/>
    <w:basedOn w:val="NormaleTabelle"/>
    <w:uiPriority w:val="65"/>
    <w:rsid w:val="00312C65"/>
    <w:pPr>
      <w:spacing w:after="0" w:line="240" w:lineRule="auto"/>
    </w:pPr>
    <w:rPr>
      <w:color w:val="000000" w:themeColor="text1"/>
    </w:rPr>
    <w:tblPr>
      <w:tblStyleRowBandSize w:val="1"/>
      <w:tblStyleColBandSize w:val="1"/>
      <w:tblBorders>
        <w:top w:val="single" w:sz="8" w:space="0" w:color="00ADEE" w:themeColor="accent2"/>
        <w:bottom w:val="single" w:sz="8" w:space="0" w:color="00ADEE" w:themeColor="accent2"/>
      </w:tblBorders>
    </w:tblPr>
    <w:tblStylePr w:type="firstRow">
      <w:rPr>
        <w:rFonts w:asciiTheme="majorHAnsi" w:eastAsiaTheme="majorEastAsia" w:hAnsiTheme="majorHAnsi" w:cstheme="majorBidi"/>
      </w:rPr>
      <w:tblPr/>
      <w:tcPr>
        <w:tcBorders>
          <w:top w:val="nil"/>
          <w:bottom w:val="single" w:sz="8" w:space="0" w:color="00ADEE" w:themeColor="accent2"/>
        </w:tcBorders>
      </w:tcPr>
    </w:tblStylePr>
    <w:tblStylePr w:type="lastRow">
      <w:rPr>
        <w:b/>
        <w:bCs/>
        <w:color w:val="333333" w:themeColor="text2"/>
      </w:rPr>
      <w:tblPr/>
      <w:tcPr>
        <w:tcBorders>
          <w:top w:val="single" w:sz="8" w:space="0" w:color="00ADEE" w:themeColor="accent2"/>
          <w:bottom w:val="single" w:sz="8" w:space="0" w:color="00ADEE" w:themeColor="accent2"/>
        </w:tcBorders>
      </w:tcPr>
    </w:tblStylePr>
    <w:tblStylePr w:type="firstCol">
      <w:rPr>
        <w:b/>
        <w:bCs/>
      </w:rPr>
    </w:tblStylePr>
    <w:tblStylePr w:type="lastCol">
      <w:rPr>
        <w:b/>
        <w:bCs/>
      </w:rPr>
      <w:tblPr/>
      <w:tcPr>
        <w:tcBorders>
          <w:top w:val="single" w:sz="8" w:space="0" w:color="00ADEE" w:themeColor="accent2"/>
          <w:bottom w:val="single" w:sz="8" w:space="0" w:color="00ADEE" w:themeColor="accent2"/>
        </w:tcBorders>
      </w:tcPr>
    </w:tblStylePr>
    <w:tblStylePr w:type="band1Vert">
      <w:tblPr/>
      <w:tcPr>
        <w:shd w:val="clear" w:color="auto" w:fill="BBECFF" w:themeFill="accent2" w:themeFillTint="3F"/>
      </w:tcPr>
    </w:tblStylePr>
    <w:tblStylePr w:type="band1Horz">
      <w:tblPr/>
      <w:tcPr>
        <w:shd w:val="clear" w:color="auto" w:fill="BBECFF" w:themeFill="accent2" w:themeFillTint="3F"/>
      </w:tcPr>
    </w:tblStylePr>
  </w:style>
  <w:style w:type="table" w:styleId="MittlereListe1-Akzent3">
    <w:name w:val="Medium List 1 Accent 3"/>
    <w:basedOn w:val="NormaleTabelle"/>
    <w:uiPriority w:val="65"/>
    <w:rsid w:val="00312C65"/>
    <w:pPr>
      <w:spacing w:after="0" w:line="240" w:lineRule="auto"/>
    </w:pPr>
    <w:rPr>
      <w:color w:val="000000" w:themeColor="text1"/>
    </w:rPr>
    <w:tblPr>
      <w:tblStyleRowBandSize w:val="1"/>
      <w:tblStyleColBandSize w:val="1"/>
      <w:tblBorders>
        <w:top w:val="single" w:sz="8" w:space="0" w:color="004B96" w:themeColor="accent3"/>
        <w:bottom w:val="single" w:sz="8" w:space="0" w:color="004B96" w:themeColor="accent3"/>
      </w:tblBorders>
    </w:tblPr>
    <w:tblStylePr w:type="firstRow">
      <w:rPr>
        <w:rFonts w:asciiTheme="majorHAnsi" w:eastAsiaTheme="majorEastAsia" w:hAnsiTheme="majorHAnsi" w:cstheme="majorBidi"/>
      </w:rPr>
      <w:tblPr/>
      <w:tcPr>
        <w:tcBorders>
          <w:top w:val="nil"/>
          <w:bottom w:val="single" w:sz="8" w:space="0" w:color="004B96" w:themeColor="accent3"/>
        </w:tcBorders>
      </w:tcPr>
    </w:tblStylePr>
    <w:tblStylePr w:type="lastRow">
      <w:rPr>
        <w:b/>
        <w:bCs/>
        <w:color w:val="333333" w:themeColor="text2"/>
      </w:rPr>
      <w:tblPr/>
      <w:tcPr>
        <w:tcBorders>
          <w:top w:val="single" w:sz="8" w:space="0" w:color="004B96" w:themeColor="accent3"/>
          <w:bottom w:val="single" w:sz="8" w:space="0" w:color="004B96" w:themeColor="accent3"/>
        </w:tcBorders>
      </w:tcPr>
    </w:tblStylePr>
    <w:tblStylePr w:type="firstCol">
      <w:rPr>
        <w:b/>
        <w:bCs/>
      </w:rPr>
    </w:tblStylePr>
    <w:tblStylePr w:type="lastCol">
      <w:rPr>
        <w:b/>
        <w:bCs/>
      </w:rPr>
      <w:tblPr/>
      <w:tcPr>
        <w:tcBorders>
          <w:top w:val="single" w:sz="8" w:space="0" w:color="004B96" w:themeColor="accent3"/>
          <w:bottom w:val="single" w:sz="8" w:space="0" w:color="004B96" w:themeColor="accent3"/>
        </w:tcBorders>
      </w:tcPr>
    </w:tblStylePr>
    <w:tblStylePr w:type="band1Vert">
      <w:tblPr/>
      <w:tcPr>
        <w:shd w:val="clear" w:color="auto" w:fill="A6D2FF" w:themeFill="accent3" w:themeFillTint="3F"/>
      </w:tcPr>
    </w:tblStylePr>
    <w:tblStylePr w:type="band1Horz">
      <w:tblPr/>
      <w:tcPr>
        <w:shd w:val="clear" w:color="auto" w:fill="A6D2FF" w:themeFill="accent3" w:themeFillTint="3F"/>
      </w:tcPr>
    </w:tblStylePr>
  </w:style>
  <w:style w:type="table" w:styleId="MittlereListe1-Akzent4">
    <w:name w:val="Medium List 1 Accent 4"/>
    <w:basedOn w:val="NormaleTabelle"/>
    <w:uiPriority w:val="65"/>
    <w:rsid w:val="00312C65"/>
    <w:pPr>
      <w:spacing w:after="0" w:line="240" w:lineRule="auto"/>
    </w:pPr>
    <w:rPr>
      <w:color w:val="000000" w:themeColor="text1"/>
    </w:rPr>
    <w:tblPr>
      <w:tblStyleRowBandSize w:val="1"/>
      <w:tblStyleColBandSize w:val="1"/>
      <w:tblBorders>
        <w:top w:val="single" w:sz="8" w:space="0" w:color="9DCEFF" w:themeColor="accent4"/>
        <w:bottom w:val="single" w:sz="8" w:space="0" w:color="9DCEFF" w:themeColor="accent4"/>
      </w:tblBorders>
    </w:tblPr>
    <w:tblStylePr w:type="firstRow">
      <w:rPr>
        <w:rFonts w:asciiTheme="majorHAnsi" w:eastAsiaTheme="majorEastAsia" w:hAnsiTheme="majorHAnsi" w:cstheme="majorBidi"/>
      </w:rPr>
      <w:tblPr/>
      <w:tcPr>
        <w:tcBorders>
          <w:top w:val="nil"/>
          <w:bottom w:val="single" w:sz="8" w:space="0" w:color="9DCEFF" w:themeColor="accent4"/>
        </w:tcBorders>
      </w:tcPr>
    </w:tblStylePr>
    <w:tblStylePr w:type="lastRow">
      <w:rPr>
        <w:b/>
        <w:bCs/>
        <w:color w:val="333333" w:themeColor="text2"/>
      </w:rPr>
      <w:tblPr/>
      <w:tcPr>
        <w:tcBorders>
          <w:top w:val="single" w:sz="8" w:space="0" w:color="9DCEFF" w:themeColor="accent4"/>
          <w:bottom w:val="single" w:sz="8" w:space="0" w:color="9DCEFF" w:themeColor="accent4"/>
        </w:tcBorders>
      </w:tcPr>
    </w:tblStylePr>
    <w:tblStylePr w:type="firstCol">
      <w:rPr>
        <w:b/>
        <w:bCs/>
      </w:rPr>
    </w:tblStylePr>
    <w:tblStylePr w:type="lastCol">
      <w:rPr>
        <w:b/>
        <w:bCs/>
      </w:rPr>
      <w:tblPr/>
      <w:tcPr>
        <w:tcBorders>
          <w:top w:val="single" w:sz="8" w:space="0" w:color="9DCEFF" w:themeColor="accent4"/>
          <w:bottom w:val="single" w:sz="8" w:space="0" w:color="9DCEFF" w:themeColor="accent4"/>
        </w:tcBorders>
      </w:tcPr>
    </w:tblStylePr>
    <w:tblStylePr w:type="band1Vert">
      <w:tblPr/>
      <w:tcPr>
        <w:shd w:val="clear" w:color="auto" w:fill="E6F2FF" w:themeFill="accent4" w:themeFillTint="3F"/>
      </w:tcPr>
    </w:tblStylePr>
    <w:tblStylePr w:type="band1Horz">
      <w:tblPr/>
      <w:tcPr>
        <w:shd w:val="clear" w:color="auto" w:fill="E6F2FF" w:themeFill="accent4" w:themeFillTint="3F"/>
      </w:tcPr>
    </w:tblStylePr>
  </w:style>
  <w:style w:type="table" w:styleId="MittlereListe1-Akzent5">
    <w:name w:val="Medium List 1 Accent 5"/>
    <w:basedOn w:val="NormaleTabelle"/>
    <w:uiPriority w:val="65"/>
    <w:rsid w:val="00312C65"/>
    <w:pPr>
      <w:spacing w:after="0" w:line="240" w:lineRule="auto"/>
    </w:pPr>
    <w:rPr>
      <w:color w:val="000000" w:themeColor="text1"/>
    </w:rPr>
    <w:tblPr>
      <w:tblStyleRowBandSize w:val="1"/>
      <w:tblStyleColBandSize w:val="1"/>
      <w:tblBorders>
        <w:top w:val="single" w:sz="8" w:space="0" w:color="92001C" w:themeColor="accent5"/>
        <w:bottom w:val="single" w:sz="8" w:space="0" w:color="92001C" w:themeColor="accent5"/>
      </w:tblBorders>
    </w:tblPr>
    <w:tblStylePr w:type="firstRow">
      <w:rPr>
        <w:rFonts w:asciiTheme="majorHAnsi" w:eastAsiaTheme="majorEastAsia" w:hAnsiTheme="majorHAnsi" w:cstheme="majorBidi"/>
      </w:rPr>
      <w:tblPr/>
      <w:tcPr>
        <w:tcBorders>
          <w:top w:val="nil"/>
          <w:bottom w:val="single" w:sz="8" w:space="0" w:color="92001C" w:themeColor="accent5"/>
        </w:tcBorders>
      </w:tcPr>
    </w:tblStylePr>
    <w:tblStylePr w:type="lastRow">
      <w:rPr>
        <w:b/>
        <w:bCs/>
        <w:color w:val="333333" w:themeColor="text2"/>
      </w:rPr>
      <w:tblPr/>
      <w:tcPr>
        <w:tcBorders>
          <w:top w:val="single" w:sz="8" w:space="0" w:color="92001C" w:themeColor="accent5"/>
          <w:bottom w:val="single" w:sz="8" w:space="0" w:color="92001C" w:themeColor="accent5"/>
        </w:tcBorders>
      </w:tcPr>
    </w:tblStylePr>
    <w:tblStylePr w:type="firstCol">
      <w:rPr>
        <w:b/>
        <w:bCs/>
      </w:rPr>
    </w:tblStylePr>
    <w:tblStylePr w:type="lastCol">
      <w:rPr>
        <w:b/>
        <w:bCs/>
      </w:rPr>
      <w:tblPr/>
      <w:tcPr>
        <w:tcBorders>
          <w:top w:val="single" w:sz="8" w:space="0" w:color="92001C" w:themeColor="accent5"/>
          <w:bottom w:val="single" w:sz="8" w:space="0" w:color="92001C" w:themeColor="accent5"/>
        </w:tcBorders>
      </w:tcPr>
    </w:tblStylePr>
    <w:tblStylePr w:type="band1Vert">
      <w:tblPr/>
      <w:tcPr>
        <w:shd w:val="clear" w:color="auto" w:fill="FFA5B5" w:themeFill="accent5" w:themeFillTint="3F"/>
      </w:tcPr>
    </w:tblStylePr>
    <w:tblStylePr w:type="band1Horz">
      <w:tblPr/>
      <w:tcPr>
        <w:shd w:val="clear" w:color="auto" w:fill="FFA5B5" w:themeFill="accent5" w:themeFillTint="3F"/>
      </w:tcPr>
    </w:tblStylePr>
  </w:style>
  <w:style w:type="table" w:styleId="MittlereListe1-Akzent6">
    <w:name w:val="Medium List 1 Accent 6"/>
    <w:basedOn w:val="NormaleTabelle"/>
    <w:uiPriority w:val="65"/>
    <w:rsid w:val="00312C65"/>
    <w:pPr>
      <w:spacing w:after="0" w:line="240" w:lineRule="auto"/>
    </w:pPr>
    <w:rPr>
      <w:color w:val="000000" w:themeColor="text1"/>
    </w:rPr>
    <w:tblPr>
      <w:tblStyleRowBandSize w:val="1"/>
      <w:tblStyleColBandSize w:val="1"/>
      <w:tblBorders>
        <w:top w:val="single" w:sz="8" w:space="0" w:color="E2AC00" w:themeColor="accent6"/>
        <w:bottom w:val="single" w:sz="8" w:space="0" w:color="E2AC00" w:themeColor="accent6"/>
      </w:tblBorders>
    </w:tblPr>
    <w:tblStylePr w:type="firstRow">
      <w:rPr>
        <w:rFonts w:asciiTheme="majorHAnsi" w:eastAsiaTheme="majorEastAsia" w:hAnsiTheme="majorHAnsi" w:cstheme="majorBidi"/>
      </w:rPr>
      <w:tblPr/>
      <w:tcPr>
        <w:tcBorders>
          <w:top w:val="nil"/>
          <w:bottom w:val="single" w:sz="8" w:space="0" w:color="E2AC00" w:themeColor="accent6"/>
        </w:tcBorders>
      </w:tcPr>
    </w:tblStylePr>
    <w:tblStylePr w:type="lastRow">
      <w:rPr>
        <w:b/>
        <w:bCs/>
        <w:color w:val="333333" w:themeColor="text2"/>
      </w:rPr>
      <w:tblPr/>
      <w:tcPr>
        <w:tcBorders>
          <w:top w:val="single" w:sz="8" w:space="0" w:color="E2AC00" w:themeColor="accent6"/>
          <w:bottom w:val="single" w:sz="8" w:space="0" w:color="E2AC00" w:themeColor="accent6"/>
        </w:tcBorders>
      </w:tcPr>
    </w:tblStylePr>
    <w:tblStylePr w:type="firstCol">
      <w:rPr>
        <w:b/>
        <w:bCs/>
      </w:rPr>
    </w:tblStylePr>
    <w:tblStylePr w:type="lastCol">
      <w:rPr>
        <w:b/>
        <w:bCs/>
      </w:rPr>
      <w:tblPr/>
      <w:tcPr>
        <w:tcBorders>
          <w:top w:val="single" w:sz="8" w:space="0" w:color="E2AC00" w:themeColor="accent6"/>
          <w:bottom w:val="single" w:sz="8" w:space="0" w:color="E2AC00" w:themeColor="accent6"/>
        </w:tcBorders>
      </w:tcPr>
    </w:tblStylePr>
    <w:tblStylePr w:type="band1Vert">
      <w:tblPr/>
      <w:tcPr>
        <w:shd w:val="clear" w:color="auto" w:fill="FFEEB8" w:themeFill="accent6" w:themeFillTint="3F"/>
      </w:tcPr>
    </w:tblStylePr>
    <w:tblStylePr w:type="band1Horz">
      <w:tblPr/>
      <w:tcPr>
        <w:shd w:val="clear" w:color="auto" w:fill="FFEEB8" w:themeFill="accent6" w:themeFillTint="3F"/>
      </w:tcPr>
    </w:tblStylePr>
  </w:style>
  <w:style w:type="table" w:styleId="MittlereListe2-Akzent1">
    <w:name w:val="Medium List 2 Accent 1"/>
    <w:basedOn w:val="NormaleTabelle"/>
    <w:uiPriority w:val="66"/>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AD4" w:themeColor="accent1"/>
        <w:left w:val="single" w:sz="8" w:space="0" w:color="006AD4" w:themeColor="accent1"/>
        <w:bottom w:val="single" w:sz="8" w:space="0" w:color="006AD4" w:themeColor="accent1"/>
        <w:right w:val="single" w:sz="8" w:space="0" w:color="006AD4" w:themeColor="accent1"/>
      </w:tblBorders>
    </w:tblPr>
    <w:tblStylePr w:type="firstRow">
      <w:rPr>
        <w:sz w:val="24"/>
        <w:szCs w:val="24"/>
      </w:rPr>
      <w:tblPr/>
      <w:tcPr>
        <w:tcBorders>
          <w:top w:val="nil"/>
          <w:left w:val="nil"/>
          <w:bottom w:val="single" w:sz="24" w:space="0" w:color="006AD4" w:themeColor="accent1"/>
          <w:right w:val="nil"/>
          <w:insideH w:val="nil"/>
          <w:insideV w:val="nil"/>
        </w:tcBorders>
        <w:shd w:val="clear" w:color="auto" w:fill="FFFFFF" w:themeFill="background1"/>
      </w:tcPr>
    </w:tblStylePr>
    <w:tblStylePr w:type="lastRow">
      <w:tblPr/>
      <w:tcPr>
        <w:tcBorders>
          <w:top w:val="single" w:sz="8" w:space="0" w:color="006AD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AD4" w:themeColor="accent1"/>
          <w:insideH w:val="nil"/>
          <w:insideV w:val="nil"/>
        </w:tcBorders>
        <w:shd w:val="clear" w:color="auto" w:fill="FFFFFF" w:themeFill="background1"/>
      </w:tcPr>
    </w:tblStylePr>
    <w:tblStylePr w:type="lastCol">
      <w:tblPr/>
      <w:tcPr>
        <w:tcBorders>
          <w:top w:val="nil"/>
          <w:left w:val="single" w:sz="8" w:space="0" w:color="006AD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DAFF" w:themeFill="accent1" w:themeFillTint="3F"/>
      </w:tcPr>
    </w:tblStylePr>
    <w:tblStylePr w:type="band1Horz">
      <w:tblPr/>
      <w:tcPr>
        <w:tcBorders>
          <w:top w:val="nil"/>
          <w:bottom w:val="nil"/>
          <w:insideH w:val="nil"/>
          <w:insideV w:val="nil"/>
        </w:tcBorders>
        <w:shd w:val="clear" w:color="auto" w:fill="B5DA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DEE" w:themeColor="accent2"/>
        <w:left w:val="single" w:sz="8" w:space="0" w:color="00ADEE" w:themeColor="accent2"/>
        <w:bottom w:val="single" w:sz="8" w:space="0" w:color="00ADEE" w:themeColor="accent2"/>
        <w:right w:val="single" w:sz="8" w:space="0" w:color="00ADEE" w:themeColor="accent2"/>
      </w:tblBorders>
    </w:tblPr>
    <w:tblStylePr w:type="firstRow">
      <w:rPr>
        <w:sz w:val="24"/>
        <w:szCs w:val="24"/>
      </w:rPr>
      <w:tblPr/>
      <w:tcPr>
        <w:tcBorders>
          <w:top w:val="nil"/>
          <w:left w:val="nil"/>
          <w:bottom w:val="single" w:sz="24" w:space="0" w:color="00ADEE" w:themeColor="accent2"/>
          <w:right w:val="nil"/>
          <w:insideH w:val="nil"/>
          <w:insideV w:val="nil"/>
        </w:tcBorders>
        <w:shd w:val="clear" w:color="auto" w:fill="FFFFFF" w:themeFill="background1"/>
      </w:tcPr>
    </w:tblStylePr>
    <w:tblStylePr w:type="lastRow">
      <w:tblPr/>
      <w:tcPr>
        <w:tcBorders>
          <w:top w:val="single" w:sz="8" w:space="0" w:color="00ADE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EE" w:themeColor="accent2"/>
          <w:insideH w:val="nil"/>
          <w:insideV w:val="nil"/>
        </w:tcBorders>
        <w:shd w:val="clear" w:color="auto" w:fill="FFFFFF" w:themeFill="background1"/>
      </w:tcPr>
    </w:tblStylePr>
    <w:tblStylePr w:type="lastCol">
      <w:tblPr/>
      <w:tcPr>
        <w:tcBorders>
          <w:top w:val="nil"/>
          <w:left w:val="single" w:sz="8" w:space="0" w:color="00ADE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ECFF" w:themeFill="accent2" w:themeFillTint="3F"/>
      </w:tcPr>
    </w:tblStylePr>
    <w:tblStylePr w:type="band1Horz">
      <w:tblPr/>
      <w:tcPr>
        <w:tcBorders>
          <w:top w:val="nil"/>
          <w:bottom w:val="nil"/>
          <w:insideH w:val="nil"/>
          <w:insideV w:val="nil"/>
        </w:tcBorders>
        <w:shd w:val="clear" w:color="auto" w:fill="BBEC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B96" w:themeColor="accent3"/>
        <w:left w:val="single" w:sz="8" w:space="0" w:color="004B96" w:themeColor="accent3"/>
        <w:bottom w:val="single" w:sz="8" w:space="0" w:color="004B96" w:themeColor="accent3"/>
        <w:right w:val="single" w:sz="8" w:space="0" w:color="004B96" w:themeColor="accent3"/>
      </w:tblBorders>
    </w:tblPr>
    <w:tblStylePr w:type="firstRow">
      <w:rPr>
        <w:sz w:val="24"/>
        <w:szCs w:val="24"/>
      </w:rPr>
      <w:tblPr/>
      <w:tcPr>
        <w:tcBorders>
          <w:top w:val="nil"/>
          <w:left w:val="nil"/>
          <w:bottom w:val="single" w:sz="24" w:space="0" w:color="004B96" w:themeColor="accent3"/>
          <w:right w:val="nil"/>
          <w:insideH w:val="nil"/>
          <w:insideV w:val="nil"/>
        </w:tcBorders>
        <w:shd w:val="clear" w:color="auto" w:fill="FFFFFF" w:themeFill="background1"/>
      </w:tcPr>
    </w:tblStylePr>
    <w:tblStylePr w:type="lastRow">
      <w:tblPr/>
      <w:tcPr>
        <w:tcBorders>
          <w:top w:val="single" w:sz="8" w:space="0" w:color="004B9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B96" w:themeColor="accent3"/>
          <w:insideH w:val="nil"/>
          <w:insideV w:val="nil"/>
        </w:tcBorders>
        <w:shd w:val="clear" w:color="auto" w:fill="FFFFFF" w:themeFill="background1"/>
      </w:tcPr>
    </w:tblStylePr>
    <w:tblStylePr w:type="lastCol">
      <w:tblPr/>
      <w:tcPr>
        <w:tcBorders>
          <w:top w:val="nil"/>
          <w:left w:val="single" w:sz="8" w:space="0" w:color="004B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3" w:themeFillTint="3F"/>
      </w:tcPr>
    </w:tblStylePr>
    <w:tblStylePr w:type="band1Horz">
      <w:tblPr/>
      <w:tcPr>
        <w:tcBorders>
          <w:top w:val="nil"/>
          <w:bottom w:val="nil"/>
          <w:insideH w:val="nil"/>
          <w:insideV w:val="nil"/>
        </w:tcBorders>
        <w:shd w:val="clear" w:color="auto" w:fill="A6D2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EFF" w:themeColor="accent4"/>
        <w:left w:val="single" w:sz="8" w:space="0" w:color="9DCEFF" w:themeColor="accent4"/>
        <w:bottom w:val="single" w:sz="8" w:space="0" w:color="9DCEFF" w:themeColor="accent4"/>
        <w:right w:val="single" w:sz="8" w:space="0" w:color="9DCEFF" w:themeColor="accent4"/>
      </w:tblBorders>
    </w:tblPr>
    <w:tblStylePr w:type="firstRow">
      <w:rPr>
        <w:sz w:val="24"/>
        <w:szCs w:val="24"/>
      </w:rPr>
      <w:tblPr/>
      <w:tcPr>
        <w:tcBorders>
          <w:top w:val="nil"/>
          <w:left w:val="nil"/>
          <w:bottom w:val="single" w:sz="24" w:space="0" w:color="9DCEFF" w:themeColor="accent4"/>
          <w:right w:val="nil"/>
          <w:insideH w:val="nil"/>
          <w:insideV w:val="nil"/>
        </w:tcBorders>
        <w:shd w:val="clear" w:color="auto" w:fill="FFFFFF" w:themeFill="background1"/>
      </w:tcPr>
    </w:tblStylePr>
    <w:tblStylePr w:type="lastRow">
      <w:tblPr/>
      <w:tcPr>
        <w:tcBorders>
          <w:top w:val="single" w:sz="8" w:space="0" w:color="9DCEF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CEFF" w:themeColor="accent4"/>
          <w:insideH w:val="nil"/>
          <w:insideV w:val="nil"/>
        </w:tcBorders>
        <w:shd w:val="clear" w:color="auto" w:fill="FFFFFF" w:themeFill="background1"/>
      </w:tcPr>
    </w:tblStylePr>
    <w:tblStylePr w:type="lastCol">
      <w:tblPr/>
      <w:tcPr>
        <w:tcBorders>
          <w:top w:val="nil"/>
          <w:left w:val="single" w:sz="8" w:space="0" w:color="9DCE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F2FF" w:themeFill="accent4" w:themeFillTint="3F"/>
      </w:tcPr>
    </w:tblStylePr>
    <w:tblStylePr w:type="band1Horz">
      <w:tblPr/>
      <w:tcPr>
        <w:tcBorders>
          <w:top w:val="nil"/>
          <w:bottom w:val="nil"/>
          <w:insideH w:val="nil"/>
          <w:insideV w:val="nil"/>
        </w:tcBorders>
        <w:shd w:val="clear" w:color="auto" w:fill="E6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2001C" w:themeColor="accent5"/>
        <w:left w:val="single" w:sz="8" w:space="0" w:color="92001C" w:themeColor="accent5"/>
        <w:bottom w:val="single" w:sz="8" w:space="0" w:color="92001C" w:themeColor="accent5"/>
        <w:right w:val="single" w:sz="8" w:space="0" w:color="92001C" w:themeColor="accent5"/>
      </w:tblBorders>
    </w:tblPr>
    <w:tblStylePr w:type="firstRow">
      <w:rPr>
        <w:sz w:val="24"/>
        <w:szCs w:val="24"/>
      </w:rPr>
      <w:tblPr/>
      <w:tcPr>
        <w:tcBorders>
          <w:top w:val="nil"/>
          <w:left w:val="nil"/>
          <w:bottom w:val="single" w:sz="24" w:space="0" w:color="92001C" w:themeColor="accent5"/>
          <w:right w:val="nil"/>
          <w:insideH w:val="nil"/>
          <w:insideV w:val="nil"/>
        </w:tcBorders>
        <w:shd w:val="clear" w:color="auto" w:fill="FFFFFF" w:themeFill="background1"/>
      </w:tcPr>
    </w:tblStylePr>
    <w:tblStylePr w:type="lastRow">
      <w:tblPr/>
      <w:tcPr>
        <w:tcBorders>
          <w:top w:val="single" w:sz="8" w:space="0" w:color="92001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001C" w:themeColor="accent5"/>
          <w:insideH w:val="nil"/>
          <w:insideV w:val="nil"/>
        </w:tcBorders>
        <w:shd w:val="clear" w:color="auto" w:fill="FFFFFF" w:themeFill="background1"/>
      </w:tcPr>
    </w:tblStylePr>
    <w:tblStylePr w:type="lastCol">
      <w:tblPr/>
      <w:tcPr>
        <w:tcBorders>
          <w:top w:val="nil"/>
          <w:left w:val="single" w:sz="8" w:space="0" w:color="92001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5B5" w:themeFill="accent5" w:themeFillTint="3F"/>
      </w:tcPr>
    </w:tblStylePr>
    <w:tblStylePr w:type="band1Horz">
      <w:tblPr/>
      <w:tcPr>
        <w:tcBorders>
          <w:top w:val="nil"/>
          <w:bottom w:val="nil"/>
          <w:insideH w:val="nil"/>
          <w:insideV w:val="nil"/>
        </w:tcBorders>
        <w:shd w:val="clear" w:color="auto" w:fill="FFA5B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2AC00" w:themeColor="accent6"/>
        <w:left w:val="single" w:sz="8" w:space="0" w:color="E2AC00" w:themeColor="accent6"/>
        <w:bottom w:val="single" w:sz="8" w:space="0" w:color="E2AC00" w:themeColor="accent6"/>
        <w:right w:val="single" w:sz="8" w:space="0" w:color="E2AC00" w:themeColor="accent6"/>
      </w:tblBorders>
    </w:tblPr>
    <w:tblStylePr w:type="firstRow">
      <w:rPr>
        <w:sz w:val="24"/>
        <w:szCs w:val="24"/>
      </w:rPr>
      <w:tblPr/>
      <w:tcPr>
        <w:tcBorders>
          <w:top w:val="nil"/>
          <w:left w:val="nil"/>
          <w:bottom w:val="single" w:sz="24" w:space="0" w:color="E2AC00" w:themeColor="accent6"/>
          <w:right w:val="nil"/>
          <w:insideH w:val="nil"/>
          <w:insideV w:val="nil"/>
        </w:tcBorders>
        <w:shd w:val="clear" w:color="auto" w:fill="FFFFFF" w:themeFill="background1"/>
      </w:tcPr>
    </w:tblStylePr>
    <w:tblStylePr w:type="lastRow">
      <w:tblPr/>
      <w:tcPr>
        <w:tcBorders>
          <w:top w:val="single" w:sz="8" w:space="0" w:color="E2AC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2AC00" w:themeColor="accent6"/>
          <w:insideH w:val="nil"/>
          <w:insideV w:val="nil"/>
        </w:tcBorders>
        <w:shd w:val="clear" w:color="auto" w:fill="FFFFFF" w:themeFill="background1"/>
      </w:tcPr>
    </w:tblStylePr>
    <w:tblStylePr w:type="lastCol">
      <w:tblPr/>
      <w:tcPr>
        <w:tcBorders>
          <w:top w:val="nil"/>
          <w:left w:val="single" w:sz="8" w:space="0" w:color="E2A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EB8" w:themeFill="accent6" w:themeFillTint="3F"/>
      </w:tcPr>
    </w:tblStylePr>
    <w:tblStylePr w:type="band1Horz">
      <w:tblPr/>
      <w:tcPr>
        <w:tcBorders>
          <w:top w:val="nil"/>
          <w:bottom w:val="nil"/>
          <w:insideH w:val="nil"/>
          <w:insideV w:val="nil"/>
        </w:tcBorders>
        <w:shd w:val="clear" w:color="auto" w:fill="FFEEB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Akzent2">
    <w:name w:val="Medium Shading 1 Accent 2"/>
    <w:basedOn w:val="NormaleTabelle"/>
    <w:uiPriority w:val="63"/>
    <w:rsid w:val="00312C65"/>
    <w:pPr>
      <w:spacing w:after="0" w:line="240" w:lineRule="auto"/>
    </w:pPr>
    <w:tblPr>
      <w:tblStyleRowBandSize w:val="1"/>
      <w:tblStyleColBandSize w:val="1"/>
      <w:tblBorders>
        <w:top w:val="single" w:sz="8" w:space="0" w:color="33C7FF" w:themeColor="accent2" w:themeTint="BF"/>
        <w:left w:val="single" w:sz="8" w:space="0" w:color="33C7FF" w:themeColor="accent2" w:themeTint="BF"/>
        <w:bottom w:val="single" w:sz="8" w:space="0" w:color="33C7FF" w:themeColor="accent2" w:themeTint="BF"/>
        <w:right w:val="single" w:sz="8" w:space="0" w:color="33C7FF" w:themeColor="accent2" w:themeTint="BF"/>
        <w:insideH w:val="single" w:sz="8" w:space="0" w:color="33C7FF" w:themeColor="accent2" w:themeTint="BF"/>
      </w:tblBorders>
    </w:tblPr>
    <w:tblStylePr w:type="firstRow">
      <w:pPr>
        <w:spacing w:before="0" w:after="0" w:line="240" w:lineRule="auto"/>
      </w:pPr>
      <w:rPr>
        <w:b/>
        <w:bCs/>
        <w:color w:val="FFFFFF" w:themeColor="background1"/>
      </w:rPr>
      <w:tblPr/>
      <w:tcPr>
        <w:tcBorders>
          <w:top w:val="single" w:sz="8" w:space="0" w:color="33C7FF" w:themeColor="accent2" w:themeTint="BF"/>
          <w:left w:val="single" w:sz="8" w:space="0" w:color="33C7FF" w:themeColor="accent2" w:themeTint="BF"/>
          <w:bottom w:val="single" w:sz="8" w:space="0" w:color="33C7FF" w:themeColor="accent2" w:themeTint="BF"/>
          <w:right w:val="single" w:sz="8" w:space="0" w:color="33C7FF" w:themeColor="accent2" w:themeTint="BF"/>
          <w:insideH w:val="nil"/>
          <w:insideV w:val="nil"/>
        </w:tcBorders>
        <w:shd w:val="clear" w:color="auto" w:fill="00ADEE" w:themeFill="accent2"/>
      </w:tcPr>
    </w:tblStylePr>
    <w:tblStylePr w:type="lastRow">
      <w:pPr>
        <w:spacing w:before="0" w:after="0" w:line="240" w:lineRule="auto"/>
      </w:pPr>
      <w:rPr>
        <w:b/>
        <w:bCs/>
      </w:rPr>
      <w:tblPr/>
      <w:tcPr>
        <w:tcBorders>
          <w:top w:val="double" w:sz="6" w:space="0" w:color="33C7FF" w:themeColor="accent2" w:themeTint="BF"/>
          <w:left w:val="single" w:sz="8" w:space="0" w:color="33C7FF" w:themeColor="accent2" w:themeTint="BF"/>
          <w:bottom w:val="single" w:sz="8" w:space="0" w:color="33C7FF" w:themeColor="accent2" w:themeTint="BF"/>
          <w:right w:val="single" w:sz="8" w:space="0" w:color="33C7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BECFF" w:themeFill="accent2" w:themeFillTint="3F"/>
      </w:tcPr>
    </w:tblStylePr>
    <w:tblStylePr w:type="band1Horz">
      <w:tblPr/>
      <w:tcPr>
        <w:tcBorders>
          <w:insideH w:val="nil"/>
          <w:insideV w:val="nil"/>
        </w:tcBorders>
        <w:shd w:val="clear" w:color="auto" w:fill="BBECFF"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312C65"/>
    <w:pPr>
      <w:spacing w:after="0" w:line="240" w:lineRule="auto"/>
    </w:pPr>
    <w:tblPr>
      <w:tblStyleRowBandSize w:val="1"/>
      <w:tblStyleColBandSize w:val="1"/>
      <w:tblBorders>
        <w:top w:val="single" w:sz="8" w:space="0" w:color="0077F0" w:themeColor="accent3" w:themeTint="BF"/>
        <w:left w:val="single" w:sz="8" w:space="0" w:color="0077F0" w:themeColor="accent3" w:themeTint="BF"/>
        <w:bottom w:val="single" w:sz="8" w:space="0" w:color="0077F0" w:themeColor="accent3" w:themeTint="BF"/>
        <w:right w:val="single" w:sz="8" w:space="0" w:color="0077F0" w:themeColor="accent3" w:themeTint="BF"/>
        <w:insideH w:val="single" w:sz="8" w:space="0" w:color="0077F0" w:themeColor="accent3" w:themeTint="BF"/>
      </w:tblBorders>
    </w:tblPr>
    <w:tblStylePr w:type="firstRow">
      <w:pPr>
        <w:spacing w:before="0" w:after="0" w:line="240" w:lineRule="auto"/>
      </w:pPr>
      <w:rPr>
        <w:b/>
        <w:bCs/>
        <w:color w:val="FFFFFF" w:themeColor="background1"/>
      </w:rPr>
      <w:tblPr/>
      <w:tcPr>
        <w:tcBorders>
          <w:top w:val="single" w:sz="8" w:space="0" w:color="0077F0" w:themeColor="accent3" w:themeTint="BF"/>
          <w:left w:val="single" w:sz="8" w:space="0" w:color="0077F0" w:themeColor="accent3" w:themeTint="BF"/>
          <w:bottom w:val="single" w:sz="8" w:space="0" w:color="0077F0" w:themeColor="accent3" w:themeTint="BF"/>
          <w:right w:val="single" w:sz="8" w:space="0" w:color="0077F0" w:themeColor="accent3" w:themeTint="BF"/>
          <w:insideH w:val="nil"/>
          <w:insideV w:val="nil"/>
        </w:tcBorders>
        <w:shd w:val="clear" w:color="auto" w:fill="004B96" w:themeFill="accent3"/>
      </w:tcPr>
    </w:tblStylePr>
    <w:tblStylePr w:type="lastRow">
      <w:pPr>
        <w:spacing w:before="0" w:after="0" w:line="240" w:lineRule="auto"/>
      </w:pPr>
      <w:rPr>
        <w:b/>
        <w:bCs/>
      </w:rPr>
      <w:tblPr/>
      <w:tcPr>
        <w:tcBorders>
          <w:top w:val="double" w:sz="6" w:space="0" w:color="0077F0" w:themeColor="accent3" w:themeTint="BF"/>
          <w:left w:val="single" w:sz="8" w:space="0" w:color="0077F0" w:themeColor="accent3" w:themeTint="BF"/>
          <w:bottom w:val="single" w:sz="8" w:space="0" w:color="0077F0" w:themeColor="accent3" w:themeTint="BF"/>
          <w:right w:val="single" w:sz="8" w:space="0" w:color="0077F0" w:themeColor="accent3"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3" w:themeFillTint="3F"/>
      </w:tcPr>
    </w:tblStylePr>
    <w:tblStylePr w:type="band1Horz">
      <w:tblPr/>
      <w:tcPr>
        <w:tcBorders>
          <w:insideH w:val="nil"/>
          <w:insideV w:val="nil"/>
        </w:tcBorders>
        <w:shd w:val="clear" w:color="auto" w:fill="A6D2FF"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312C65"/>
    <w:pPr>
      <w:spacing w:after="0" w:line="240" w:lineRule="auto"/>
    </w:pPr>
    <w:tblPr>
      <w:tblStyleRowBandSize w:val="1"/>
      <w:tblStyleColBandSize w:val="1"/>
      <w:tblBorders>
        <w:top w:val="single" w:sz="8" w:space="0" w:color="B5DAFF" w:themeColor="accent4" w:themeTint="BF"/>
        <w:left w:val="single" w:sz="8" w:space="0" w:color="B5DAFF" w:themeColor="accent4" w:themeTint="BF"/>
        <w:bottom w:val="single" w:sz="8" w:space="0" w:color="B5DAFF" w:themeColor="accent4" w:themeTint="BF"/>
        <w:right w:val="single" w:sz="8" w:space="0" w:color="B5DAFF" w:themeColor="accent4" w:themeTint="BF"/>
        <w:insideH w:val="single" w:sz="8" w:space="0" w:color="B5DAFF" w:themeColor="accent4" w:themeTint="BF"/>
      </w:tblBorders>
    </w:tblPr>
    <w:tblStylePr w:type="firstRow">
      <w:pPr>
        <w:spacing w:before="0" w:after="0" w:line="240" w:lineRule="auto"/>
      </w:pPr>
      <w:rPr>
        <w:b/>
        <w:bCs/>
        <w:color w:val="FFFFFF" w:themeColor="background1"/>
      </w:rPr>
      <w:tblPr/>
      <w:tcPr>
        <w:tcBorders>
          <w:top w:val="single" w:sz="8" w:space="0" w:color="B5DAFF" w:themeColor="accent4" w:themeTint="BF"/>
          <w:left w:val="single" w:sz="8" w:space="0" w:color="B5DAFF" w:themeColor="accent4" w:themeTint="BF"/>
          <w:bottom w:val="single" w:sz="8" w:space="0" w:color="B5DAFF" w:themeColor="accent4" w:themeTint="BF"/>
          <w:right w:val="single" w:sz="8" w:space="0" w:color="B5DAFF" w:themeColor="accent4" w:themeTint="BF"/>
          <w:insideH w:val="nil"/>
          <w:insideV w:val="nil"/>
        </w:tcBorders>
        <w:shd w:val="clear" w:color="auto" w:fill="9DCEFF" w:themeFill="accent4"/>
      </w:tcPr>
    </w:tblStylePr>
    <w:tblStylePr w:type="lastRow">
      <w:pPr>
        <w:spacing w:before="0" w:after="0" w:line="240" w:lineRule="auto"/>
      </w:pPr>
      <w:rPr>
        <w:b/>
        <w:bCs/>
      </w:rPr>
      <w:tblPr/>
      <w:tcPr>
        <w:tcBorders>
          <w:top w:val="double" w:sz="6" w:space="0" w:color="B5DAFF" w:themeColor="accent4" w:themeTint="BF"/>
          <w:left w:val="single" w:sz="8" w:space="0" w:color="B5DAFF" w:themeColor="accent4" w:themeTint="BF"/>
          <w:bottom w:val="single" w:sz="8" w:space="0" w:color="B5DAFF" w:themeColor="accent4" w:themeTint="BF"/>
          <w:right w:val="single" w:sz="8" w:space="0" w:color="B5DA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F2FF" w:themeFill="accent4" w:themeFillTint="3F"/>
      </w:tcPr>
    </w:tblStylePr>
    <w:tblStylePr w:type="band1Horz">
      <w:tblPr/>
      <w:tcPr>
        <w:tcBorders>
          <w:insideH w:val="nil"/>
          <w:insideV w:val="nil"/>
        </w:tcBorders>
        <w:shd w:val="clear" w:color="auto" w:fill="E6F2FF"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312C65"/>
    <w:pPr>
      <w:spacing w:after="0" w:line="240" w:lineRule="auto"/>
    </w:pPr>
    <w:tblPr>
      <w:tblStyleRowBandSize w:val="1"/>
      <w:tblStyleColBandSize w:val="1"/>
      <w:tblBorders>
        <w:top w:val="single" w:sz="8" w:space="0" w:color="ED002C" w:themeColor="accent5" w:themeTint="BF"/>
        <w:left w:val="single" w:sz="8" w:space="0" w:color="ED002C" w:themeColor="accent5" w:themeTint="BF"/>
        <w:bottom w:val="single" w:sz="8" w:space="0" w:color="ED002C" w:themeColor="accent5" w:themeTint="BF"/>
        <w:right w:val="single" w:sz="8" w:space="0" w:color="ED002C" w:themeColor="accent5" w:themeTint="BF"/>
        <w:insideH w:val="single" w:sz="8" w:space="0" w:color="ED002C" w:themeColor="accent5" w:themeTint="BF"/>
      </w:tblBorders>
    </w:tblPr>
    <w:tblStylePr w:type="firstRow">
      <w:pPr>
        <w:spacing w:before="0" w:after="0" w:line="240" w:lineRule="auto"/>
      </w:pPr>
      <w:rPr>
        <w:b/>
        <w:bCs/>
        <w:color w:val="FFFFFF" w:themeColor="background1"/>
      </w:rPr>
      <w:tblPr/>
      <w:tcPr>
        <w:tcBorders>
          <w:top w:val="single" w:sz="8" w:space="0" w:color="ED002C" w:themeColor="accent5" w:themeTint="BF"/>
          <w:left w:val="single" w:sz="8" w:space="0" w:color="ED002C" w:themeColor="accent5" w:themeTint="BF"/>
          <w:bottom w:val="single" w:sz="8" w:space="0" w:color="ED002C" w:themeColor="accent5" w:themeTint="BF"/>
          <w:right w:val="single" w:sz="8" w:space="0" w:color="ED002C" w:themeColor="accent5" w:themeTint="BF"/>
          <w:insideH w:val="nil"/>
          <w:insideV w:val="nil"/>
        </w:tcBorders>
        <w:shd w:val="clear" w:color="auto" w:fill="92001C" w:themeFill="accent5"/>
      </w:tcPr>
    </w:tblStylePr>
    <w:tblStylePr w:type="lastRow">
      <w:pPr>
        <w:spacing w:before="0" w:after="0" w:line="240" w:lineRule="auto"/>
      </w:pPr>
      <w:rPr>
        <w:b/>
        <w:bCs/>
      </w:rPr>
      <w:tblPr/>
      <w:tcPr>
        <w:tcBorders>
          <w:top w:val="double" w:sz="6" w:space="0" w:color="ED002C" w:themeColor="accent5" w:themeTint="BF"/>
          <w:left w:val="single" w:sz="8" w:space="0" w:color="ED002C" w:themeColor="accent5" w:themeTint="BF"/>
          <w:bottom w:val="single" w:sz="8" w:space="0" w:color="ED002C" w:themeColor="accent5" w:themeTint="BF"/>
          <w:right w:val="single" w:sz="8" w:space="0" w:color="ED002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A5B5" w:themeFill="accent5" w:themeFillTint="3F"/>
      </w:tcPr>
    </w:tblStylePr>
    <w:tblStylePr w:type="band1Horz">
      <w:tblPr/>
      <w:tcPr>
        <w:tcBorders>
          <w:insideH w:val="nil"/>
          <w:insideV w:val="nil"/>
        </w:tcBorders>
        <w:shd w:val="clear" w:color="auto" w:fill="FFA5B5"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312C65"/>
    <w:pPr>
      <w:spacing w:after="0" w:line="240" w:lineRule="auto"/>
    </w:pPr>
    <w:tblPr>
      <w:tblStyleRowBandSize w:val="1"/>
      <w:tblStyleColBandSize w:val="1"/>
      <w:tblBorders>
        <w:top w:val="single" w:sz="8" w:space="0" w:color="FFCC2A" w:themeColor="accent6" w:themeTint="BF"/>
        <w:left w:val="single" w:sz="8" w:space="0" w:color="FFCC2A" w:themeColor="accent6" w:themeTint="BF"/>
        <w:bottom w:val="single" w:sz="8" w:space="0" w:color="FFCC2A" w:themeColor="accent6" w:themeTint="BF"/>
        <w:right w:val="single" w:sz="8" w:space="0" w:color="FFCC2A" w:themeColor="accent6" w:themeTint="BF"/>
        <w:insideH w:val="single" w:sz="8" w:space="0" w:color="FFCC2A" w:themeColor="accent6" w:themeTint="BF"/>
      </w:tblBorders>
    </w:tblPr>
    <w:tblStylePr w:type="firstRow">
      <w:pPr>
        <w:spacing w:before="0" w:after="0" w:line="240" w:lineRule="auto"/>
      </w:pPr>
      <w:rPr>
        <w:b/>
        <w:bCs/>
        <w:color w:val="FFFFFF" w:themeColor="background1"/>
      </w:rPr>
      <w:tblPr/>
      <w:tcPr>
        <w:tcBorders>
          <w:top w:val="single" w:sz="8" w:space="0" w:color="FFCC2A" w:themeColor="accent6" w:themeTint="BF"/>
          <w:left w:val="single" w:sz="8" w:space="0" w:color="FFCC2A" w:themeColor="accent6" w:themeTint="BF"/>
          <w:bottom w:val="single" w:sz="8" w:space="0" w:color="FFCC2A" w:themeColor="accent6" w:themeTint="BF"/>
          <w:right w:val="single" w:sz="8" w:space="0" w:color="FFCC2A" w:themeColor="accent6" w:themeTint="BF"/>
          <w:insideH w:val="nil"/>
          <w:insideV w:val="nil"/>
        </w:tcBorders>
        <w:shd w:val="clear" w:color="auto" w:fill="E2AC00" w:themeFill="accent6"/>
      </w:tcPr>
    </w:tblStylePr>
    <w:tblStylePr w:type="lastRow">
      <w:pPr>
        <w:spacing w:before="0" w:after="0" w:line="240" w:lineRule="auto"/>
      </w:pPr>
      <w:rPr>
        <w:b/>
        <w:bCs/>
      </w:rPr>
      <w:tblPr/>
      <w:tcPr>
        <w:tcBorders>
          <w:top w:val="double" w:sz="6" w:space="0" w:color="FFCC2A" w:themeColor="accent6" w:themeTint="BF"/>
          <w:left w:val="single" w:sz="8" w:space="0" w:color="FFCC2A" w:themeColor="accent6" w:themeTint="BF"/>
          <w:bottom w:val="single" w:sz="8" w:space="0" w:color="FFCC2A" w:themeColor="accent6" w:themeTint="BF"/>
          <w:right w:val="single" w:sz="8" w:space="0" w:color="FFCC2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EB8" w:themeFill="accent6" w:themeFillTint="3F"/>
      </w:tcPr>
    </w:tblStylePr>
    <w:tblStylePr w:type="band1Horz">
      <w:tblPr/>
      <w:tcPr>
        <w:tcBorders>
          <w:insideH w:val="nil"/>
          <w:insideV w:val="nil"/>
        </w:tcBorders>
        <w:shd w:val="clear" w:color="auto" w:fill="FFEEB8" w:themeFill="accent6" w:themeFillTint="3F"/>
      </w:tcPr>
    </w:tblStylePr>
    <w:tblStylePr w:type="band2Horz">
      <w:tblPr/>
      <w:tcPr>
        <w:tcBorders>
          <w:insideH w:val="nil"/>
          <w:insideV w:val="nil"/>
        </w:tcBorders>
      </w:tcPr>
    </w:tblStylePr>
  </w:style>
  <w:style w:type="table" w:styleId="MittlereSchattierung2-Akzent2">
    <w:name w:val="Medium Shading 2 Accent 2"/>
    <w:basedOn w:val="NormaleTabelle"/>
    <w:uiPriority w:val="64"/>
    <w:rsid w:val="00312C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E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EE" w:themeFill="accent2"/>
      </w:tcPr>
    </w:tblStylePr>
    <w:tblStylePr w:type="lastCol">
      <w:rPr>
        <w:b/>
        <w:bCs/>
        <w:color w:val="FFFFFF" w:themeColor="background1"/>
      </w:rPr>
      <w:tblPr/>
      <w:tcPr>
        <w:tcBorders>
          <w:left w:val="nil"/>
          <w:right w:val="nil"/>
          <w:insideH w:val="nil"/>
          <w:insideV w:val="nil"/>
        </w:tcBorders>
        <w:shd w:val="clear" w:color="auto" w:fill="00ADE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312C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B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B96" w:themeFill="accent3"/>
      </w:tcPr>
    </w:tblStylePr>
    <w:tblStylePr w:type="lastCol">
      <w:rPr>
        <w:b/>
        <w:bCs/>
        <w:color w:val="FFFFFF" w:themeColor="background1"/>
      </w:rPr>
      <w:tblPr/>
      <w:tcPr>
        <w:tcBorders>
          <w:left w:val="nil"/>
          <w:right w:val="nil"/>
          <w:insideH w:val="nil"/>
          <w:insideV w:val="nil"/>
        </w:tcBorders>
        <w:shd w:val="clear" w:color="auto" w:fill="004B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312C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CE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CEFF" w:themeFill="accent4"/>
      </w:tcPr>
    </w:tblStylePr>
    <w:tblStylePr w:type="lastCol">
      <w:rPr>
        <w:b/>
        <w:bCs/>
        <w:color w:val="FFFFFF" w:themeColor="background1"/>
      </w:rPr>
      <w:tblPr/>
      <w:tcPr>
        <w:tcBorders>
          <w:left w:val="nil"/>
          <w:right w:val="nil"/>
          <w:insideH w:val="nil"/>
          <w:insideV w:val="nil"/>
        </w:tcBorders>
        <w:shd w:val="clear" w:color="auto" w:fill="9DCE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312C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001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2001C" w:themeFill="accent5"/>
      </w:tcPr>
    </w:tblStylePr>
    <w:tblStylePr w:type="lastCol">
      <w:rPr>
        <w:b/>
        <w:bCs/>
        <w:color w:val="FFFFFF" w:themeColor="background1"/>
      </w:rPr>
      <w:tblPr/>
      <w:tcPr>
        <w:tcBorders>
          <w:left w:val="nil"/>
          <w:right w:val="nil"/>
          <w:insideH w:val="nil"/>
          <w:insideV w:val="nil"/>
        </w:tcBorders>
        <w:shd w:val="clear" w:color="auto" w:fill="92001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312C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2A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2AC00" w:themeFill="accent6"/>
      </w:tcPr>
    </w:tblStylePr>
    <w:tblStylePr w:type="lastCol">
      <w:rPr>
        <w:b/>
        <w:bCs/>
        <w:color w:val="FFFFFF" w:themeColor="background1"/>
      </w:rPr>
      <w:tblPr/>
      <w:tcPr>
        <w:tcBorders>
          <w:left w:val="nil"/>
          <w:right w:val="nil"/>
          <w:insideH w:val="nil"/>
          <w:insideV w:val="nil"/>
        </w:tcBorders>
        <w:shd w:val="clear" w:color="auto" w:fill="E2A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Raster1-Akzent1">
    <w:name w:val="Medium Grid 1 Accent 1"/>
    <w:basedOn w:val="NormaleTabelle"/>
    <w:uiPriority w:val="67"/>
    <w:rsid w:val="00312C65"/>
    <w:pPr>
      <w:spacing w:after="0" w:line="240" w:lineRule="auto"/>
    </w:pPr>
    <w:tblPr>
      <w:tblStyleRowBandSize w:val="1"/>
      <w:tblStyleColBandSize w:val="1"/>
      <w:tblBorders>
        <w:top w:val="single" w:sz="8" w:space="0" w:color="1F8EFF" w:themeColor="accent1" w:themeTint="BF"/>
        <w:left w:val="single" w:sz="8" w:space="0" w:color="1F8EFF" w:themeColor="accent1" w:themeTint="BF"/>
        <w:bottom w:val="single" w:sz="8" w:space="0" w:color="1F8EFF" w:themeColor="accent1" w:themeTint="BF"/>
        <w:right w:val="single" w:sz="8" w:space="0" w:color="1F8EFF" w:themeColor="accent1" w:themeTint="BF"/>
        <w:insideH w:val="single" w:sz="8" w:space="0" w:color="1F8EFF" w:themeColor="accent1" w:themeTint="BF"/>
        <w:insideV w:val="single" w:sz="8" w:space="0" w:color="1F8EFF" w:themeColor="accent1" w:themeTint="BF"/>
      </w:tblBorders>
    </w:tblPr>
    <w:tcPr>
      <w:shd w:val="clear" w:color="auto" w:fill="B5DAFF" w:themeFill="accent1" w:themeFillTint="3F"/>
    </w:tcPr>
    <w:tblStylePr w:type="firstRow">
      <w:rPr>
        <w:b/>
        <w:bCs/>
      </w:rPr>
    </w:tblStylePr>
    <w:tblStylePr w:type="lastRow">
      <w:rPr>
        <w:b/>
        <w:bCs/>
      </w:rPr>
      <w:tblPr/>
      <w:tcPr>
        <w:tcBorders>
          <w:top w:val="single" w:sz="18" w:space="0" w:color="1F8EFF" w:themeColor="accent1" w:themeTint="BF"/>
        </w:tcBorders>
      </w:tcPr>
    </w:tblStylePr>
    <w:tblStylePr w:type="firstCol">
      <w:rPr>
        <w:b/>
        <w:bCs/>
      </w:rPr>
    </w:tblStylePr>
    <w:tblStylePr w:type="lastCol">
      <w:rPr>
        <w:b/>
        <w:bCs/>
      </w:rPr>
    </w:tblStylePr>
    <w:tblStylePr w:type="band1Vert">
      <w:tblPr/>
      <w:tcPr>
        <w:shd w:val="clear" w:color="auto" w:fill="6AB4FF" w:themeFill="accent1" w:themeFillTint="7F"/>
      </w:tcPr>
    </w:tblStylePr>
    <w:tblStylePr w:type="band1Horz">
      <w:tblPr/>
      <w:tcPr>
        <w:shd w:val="clear" w:color="auto" w:fill="6AB4FF" w:themeFill="accent1" w:themeFillTint="7F"/>
      </w:tcPr>
    </w:tblStylePr>
  </w:style>
  <w:style w:type="table" w:styleId="MittleresRaster1-Akzent2">
    <w:name w:val="Medium Grid 1 Accent 2"/>
    <w:basedOn w:val="NormaleTabelle"/>
    <w:uiPriority w:val="67"/>
    <w:rsid w:val="00312C65"/>
    <w:pPr>
      <w:spacing w:after="0" w:line="240" w:lineRule="auto"/>
    </w:pPr>
    <w:tblPr>
      <w:tblStyleRowBandSize w:val="1"/>
      <w:tblStyleColBandSize w:val="1"/>
      <w:tblBorders>
        <w:top w:val="single" w:sz="8" w:space="0" w:color="33C7FF" w:themeColor="accent2" w:themeTint="BF"/>
        <w:left w:val="single" w:sz="8" w:space="0" w:color="33C7FF" w:themeColor="accent2" w:themeTint="BF"/>
        <w:bottom w:val="single" w:sz="8" w:space="0" w:color="33C7FF" w:themeColor="accent2" w:themeTint="BF"/>
        <w:right w:val="single" w:sz="8" w:space="0" w:color="33C7FF" w:themeColor="accent2" w:themeTint="BF"/>
        <w:insideH w:val="single" w:sz="8" w:space="0" w:color="33C7FF" w:themeColor="accent2" w:themeTint="BF"/>
        <w:insideV w:val="single" w:sz="8" w:space="0" w:color="33C7FF" w:themeColor="accent2" w:themeTint="BF"/>
      </w:tblBorders>
    </w:tblPr>
    <w:tcPr>
      <w:shd w:val="clear" w:color="auto" w:fill="BBECFF" w:themeFill="accent2" w:themeFillTint="3F"/>
    </w:tcPr>
    <w:tblStylePr w:type="firstRow">
      <w:rPr>
        <w:b/>
        <w:bCs/>
      </w:rPr>
    </w:tblStylePr>
    <w:tblStylePr w:type="lastRow">
      <w:rPr>
        <w:b/>
        <w:bCs/>
      </w:rPr>
      <w:tblPr/>
      <w:tcPr>
        <w:tcBorders>
          <w:top w:val="single" w:sz="18" w:space="0" w:color="33C7FF" w:themeColor="accent2" w:themeTint="BF"/>
        </w:tcBorders>
      </w:tcPr>
    </w:tblStylePr>
    <w:tblStylePr w:type="firstCol">
      <w:rPr>
        <w:b/>
        <w:bCs/>
      </w:rPr>
    </w:tblStylePr>
    <w:tblStylePr w:type="lastCol">
      <w:rPr>
        <w:b/>
        <w:bCs/>
      </w:rPr>
    </w:tblStylePr>
    <w:tblStylePr w:type="band1Vert">
      <w:tblPr/>
      <w:tcPr>
        <w:shd w:val="clear" w:color="auto" w:fill="77D9FF" w:themeFill="accent2" w:themeFillTint="7F"/>
      </w:tcPr>
    </w:tblStylePr>
    <w:tblStylePr w:type="band1Horz">
      <w:tblPr/>
      <w:tcPr>
        <w:shd w:val="clear" w:color="auto" w:fill="77D9FF" w:themeFill="accent2" w:themeFillTint="7F"/>
      </w:tcPr>
    </w:tblStylePr>
  </w:style>
  <w:style w:type="table" w:styleId="MittleresRaster1-Akzent3">
    <w:name w:val="Medium Grid 1 Accent 3"/>
    <w:basedOn w:val="NormaleTabelle"/>
    <w:uiPriority w:val="67"/>
    <w:rsid w:val="00312C65"/>
    <w:pPr>
      <w:spacing w:after="0" w:line="240" w:lineRule="auto"/>
    </w:pPr>
    <w:tblPr>
      <w:tblStyleRowBandSize w:val="1"/>
      <w:tblStyleColBandSize w:val="1"/>
      <w:tblBorders>
        <w:top w:val="single" w:sz="8" w:space="0" w:color="0077F0" w:themeColor="accent3" w:themeTint="BF"/>
        <w:left w:val="single" w:sz="8" w:space="0" w:color="0077F0" w:themeColor="accent3" w:themeTint="BF"/>
        <w:bottom w:val="single" w:sz="8" w:space="0" w:color="0077F0" w:themeColor="accent3" w:themeTint="BF"/>
        <w:right w:val="single" w:sz="8" w:space="0" w:color="0077F0" w:themeColor="accent3" w:themeTint="BF"/>
        <w:insideH w:val="single" w:sz="8" w:space="0" w:color="0077F0" w:themeColor="accent3" w:themeTint="BF"/>
        <w:insideV w:val="single" w:sz="8" w:space="0" w:color="0077F0" w:themeColor="accent3" w:themeTint="BF"/>
      </w:tblBorders>
    </w:tblPr>
    <w:tcPr>
      <w:shd w:val="clear" w:color="auto" w:fill="A6D2FF" w:themeFill="accent3" w:themeFillTint="3F"/>
    </w:tcPr>
    <w:tblStylePr w:type="firstRow">
      <w:rPr>
        <w:b/>
        <w:bCs/>
      </w:rPr>
    </w:tblStylePr>
    <w:tblStylePr w:type="lastRow">
      <w:rPr>
        <w:b/>
        <w:bCs/>
      </w:rPr>
      <w:tblPr/>
      <w:tcPr>
        <w:tcBorders>
          <w:top w:val="single" w:sz="18" w:space="0" w:color="0077F0" w:themeColor="accent3" w:themeTint="BF"/>
        </w:tcBorders>
      </w:tcPr>
    </w:tblStylePr>
    <w:tblStylePr w:type="firstCol">
      <w:rPr>
        <w:b/>
        <w:bCs/>
      </w:rPr>
    </w:tblStylePr>
    <w:tblStylePr w:type="lastCol">
      <w:rPr>
        <w:b/>
        <w:bCs/>
      </w:rPr>
    </w:tblStylePr>
    <w:tblStylePr w:type="band1Vert">
      <w:tblPr/>
      <w:tcPr>
        <w:shd w:val="clear" w:color="auto" w:fill="4BA4FF" w:themeFill="accent3" w:themeFillTint="7F"/>
      </w:tcPr>
    </w:tblStylePr>
    <w:tblStylePr w:type="band1Horz">
      <w:tblPr/>
      <w:tcPr>
        <w:shd w:val="clear" w:color="auto" w:fill="4BA4FF" w:themeFill="accent3" w:themeFillTint="7F"/>
      </w:tcPr>
    </w:tblStylePr>
  </w:style>
  <w:style w:type="table" w:styleId="MittleresRaster1-Akzent4">
    <w:name w:val="Medium Grid 1 Accent 4"/>
    <w:basedOn w:val="NormaleTabelle"/>
    <w:uiPriority w:val="67"/>
    <w:rsid w:val="00312C65"/>
    <w:pPr>
      <w:spacing w:after="0" w:line="240" w:lineRule="auto"/>
    </w:pPr>
    <w:tblPr>
      <w:tblStyleRowBandSize w:val="1"/>
      <w:tblStyleColBandSize w:val="1"/>
      <w:tblBorders>
        <w:top w:val="single" w:sz="8" w:space="0" w:color="B5DAFF" w:themeColor="accent4" w:themeTint="BF"/>
        <w:left w:val="single" w:sz="8" w:space="0" w:color="B5DAFF" w:themeColor="accent4" w:themeTint="BF"/>
        <w:bottom w:val="single" w:sz="8" w:space="0" w:color="B5DAFF" w:themeColor="accent4" w:themeTint="BF"/>
        <w:right w:val="single" w:sz="8" w:space="0" w:color="B5DAFF" w:themeColor="accent4" w:themeTint="BF"/>
        <w:insideH w:val="single" w:sz="8" w:space="0" w:color="B5DAFF" w:themeColor="accent4" w:themeTint="BF"/>
        <w:insideV w:val="single" w:sz="8" w:space="0" w:color="B5DAFF" w:themeColor="accent4" w:themeTint="BF"/>
      </w:tblBorders>
    </w:tblPr>
    <w:tcPr>
      <w:shd w:val="clear" w:color="auto" w:fill="E6F2FF" w:themeFill="accent4" w:themeFillTint="3F"/>
    </w:tcPr>
    <w:tblStylePr w:type="firstRow">
      <w:rPr>
        <w:b/>
        <w:bCs/>
      </w:rPr>
    </w:tblStylePr>
    <w:tblStylePr w:type="lastRow">
      <w:rPr>
        <w:b/>
        <w:bCs/>
      </w:rPr>
      <w:tblPr/>
      <w:tcPr>
        <w:tcBorders>
          <w:top w:val="single" w:sz="18" w:space="0" w:color="B5DAFF" w:themeColor="accent4" w:themeTint="BF"/>
        </w:tcBorders>
      </w:tcPr>
    </w:tblStylePr>
    <w:tblStylePr w:type="firstCol">
      <w:rPr>
        <w:b/>
        <w:bCs/>
      </w:rPr>
    </w:tblStylePr>
    <w:tblStylePr w:type="lastCol">
      <w:rPr>
        <w:b/>
        <w:bCs/>
      </w:rPr>
    </w:tblStylePr>
    <w:tblStylePr w:type="band1Vert">
      <w:tblPr/>
      <w:tcPr>
        <w:shd w:val="clear" w:color="auto" w:fill="CEE6FF" w:themeFill="accent4" w:themeFillTint="7F"/>
      </w:tcPr>
    </w:tblStylePr>
    <w:tblStylePr w:type="band1Horz">
      <w:tblPr/>
      <w:tcPr>
        <w:shd w:val="clear" w:color="auto" w:fill="CEE6FF" w:themeFill="accent4" w:themeFillTint="7F"/>
      </w:tcPr>
    </w:tblStylePr>
  </w:style>
  <w:style w:type="table" w:styleId="MittleresRaster1-Akzent5">
    <w:name w:val="Medium Grid 1 Accent 5"/>
    <w:basedOn w:val="NormaleTabelle"/>
    <w:uiPriority w:val="67"/>
    <w:rsid w:val="00312C65"/>
    <w:pPr>
      <w:spacing w:after="0" w:line="240" w:lineRule="auto"/>
    </w:pPr>
    <w:tblPr>
      <w:tblStyleRowBandSize w:val="1"/>
      <w:tblStyleColBandSize w:val="1"/>
      <w:tblBorders>
        <w:top w:val="single" w:sz="8" w:space="0" w:color="ED002C" w:themeColor="accent5" w:themeTint="BF"/>
        <w:left w:val="single" w:sz="8" w:space="0" w:color="ED002C" w:themeColor="accent5" w:themeTint="BF"/>
        <w:bottom w:val="single" w:sz="8" w:space="0" w:color="ED002C" w:themeColor="accent5" w:themeTint="BF"/>
        <w:right w:val="single" w:sz="8" w:space="0" w:color="ED002C" w:themeColor="accent5" w:themeTint="BF"/>
        <w:insideH w:val="single" w:sz="8" w:space="0" w:color="ED002C" w:themeColor="accent5" w:themeTint="BF"/>
        <w:insideV w:val="single" w:sz="8" w:space="0" w:color="ED002C" w:themeColor="accent5" w:themeTint="BF"/>
      </w:tblBorders>
    </w:tblPr>
    <w:tcPr>
      <w:shd w:val="clear" w:color="auto" w:fill="FFA5B5" w:themeFill="accent5" w:themeFillTint="3F"/>
    </w:tcPr>
    <w:tblStylePr w:type="firstRow">
      <w:rPr>
        <w:b/>
        <w:bCs/>
      </w:rPr>
    </w:tblStylePr>
    <w:tblStylePr w:type="lastRow">
      <w:rPr>
        <w:b/>
        <w:bCs/>
      </w:rPr>
      <w:tblPr/>
      <w:tcPr>
        <w:tcBorders>
          <w:top w:val="single" w:sz="18" w:space="0" w:color="ED002C" w:themeColor="accent5" w:themeTint="BF"/>
        </w:tcBorders>
      </w:tcPr>
    </w:tblStylePr>
    <w:tblStylePr w:type="firstCol">
      <w:rPr>
        <w:b/>
        <w:bCs/>
      </w:rPr>
    </w:tblStylePr>
    <w:tblStylePr w:type="lastCol">
      <w:rPr>
        <w:b/>
        <w:bCs/>
      </w:rPr>
    </w:tblStylePr>
    <w:tblStylePr w:type="band1Vert">
      <w:tblPr/>
      <w:tcPr>
        <w:shd w:val="clear" w:color="auto" w:fill="FF496B" w:themeFill="accent5" w:themeFillTint="7F"/>
      </w:tcPr>
    </w:tblStylePr>
    <w:tblStylePr w:type="band1Horz">
      <w:tblPr/>
      <w:tcPr>
        <w:shd w:val="clear" w:color="auto" w:fill="FF496B" w:themeFill="accent5" w:themeFillTint="7F"/>
      </w:tcPr>
    </w:tblStylePr>
  </w:style>
  <w:style w:type="table" w:styleId="MittleresRaster1-Akzent6">
    <w:name w:val="Medium Grid 1 Accent 6"/>
    <w:basedOn w:val="NormaleTabelle"/>
    <w:uiPriority w:val="67"/>
    <w:rsid w:val="00312C65"/>
    <w:pPr>
      <w:spacing w:after="0" w:line="240" w:lineRule="auto"/>
    </w:pPr>
    <w:tblPr>
      <w:tblStyleRowBandSize w:val="1"/>
      <w:tblStyleColBandSize w:val="1"/>
      <w:tblBorders>
        <w:top w:val="single" w:sz="8" w:space="0" w:color="FFCC2A" w:themeColor="accent6" w:themeTint="BF"/>
        <w:left w:val="single" w:sz="8" w:space="0" w:color="FFCC2A" w:themeColor="accent6" w:themeTint="BF"/>
        <w:bottom w:val="single" w:sz="8" w:space="0" w:color="FFCC2A" w:themeColor="accent6" w:themeTint="BF"/>
        <w:right w:val="single" w:sz="8" w:space="0" w:color="FFCC2A" w:themeColor="accent6" w:themeTint="BF"/>
        <w:insideH w:val="single" w:sz="8" w:space="0" w:color="FFCC2A" w:themeColor="accent6" w:themeTint="BF"/>
        <w:insideV w:val="single" w:sz="8" w:space="0" w:color="FFCC2A" w:themeColor="accent6" w:themeTint="BF"/>
      </w:tblBorders>
    </w:tblPr>
    <w:tcPr>
      <w:shd w:val="clear" w:color="auto" w:fill="FFEEB8" w:themeFill="accent6" w:themeFillTint="3F"/>
    </w:tcPr>
    <w:tblStylePr w:type="firstRow">
      <w:rPr>
        <w:b/>
        <w:bCs/>
      </w:rPr>
    </w:tblStylePr>
    <w:tblStylePr w:type="lastRow">
      <w:rPr>
        <w:b/>
        <w:bCs/>
      </w:rPr>
      <w:tblPr/>
      <w:tcPr>
        <w:tcBorders>
          <w:top w:val="single" w:sz="18" w:space="0" w:color="FFCC2A" w:themeColor="accent6" w:themeTint="BF"/>
        </w:tcBorders>
      </w:tcPr>
    </w:tblStylePr>
    <w:tblStylePr w:type="firstCol">
      <w:rPr>
        <w:b/>
        <w:bCs/>
      </w:rPr>
    </w:tblStylePr>
    <w:tblStylePr w:type="lastCol">
      <w:rPr>
        <w:b/>
        <w:bCs/>
      </w:rPr>
    </w:tblStylePr>
    <w:tblStylePr w:type="band1Vert">
      <w:tblPr/>
      <w:tcPr>
        <w:shd w:val="clear" w:color="auto" w:fill="FFDD71" w:themeFill="accent6" w:themeFillTint="7F"/>
      </w:tcPr>
    </w:tblStylePr>
    <w:tblStylePr w:type="band1Horz">
      <w:tblPr/>
      <w:tcPr>
        <w:shd w:val="clear" w:color="auto" w:fill="FFDD71" w:themeFill="accent6" w:themeFillTint="7F"/>
      </w:tcPr>
    </w:tblStylePr>
  </w:style>
  <w:style w:type="table" w:styleId="MittleresRaster2-Akzent1">
    <w:name w:val="Medium Grid 2 Accent 1"/>
    <w:basedOn w:val="NormaleTabelle"/>
    <w:uiPriority w:val="68"/>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AD4" w:themeColor="accent1"/>
        <w:left w:val="single" w:sz="8" w:space="0" w:color="006AD4" w:themeColor="accent1"/>
        <w:bottom w:val="single" w:sz="8" w:space="0" w:color="006AD4" w:themeColor="accent1"/>
        <w:right w:val="single" w:sz="8" w:space="0" w:color="006AD4" w:themeColor="accent1"/>
        <w:insideH w:val="single" w:sz="8" w:space="0" w:color="006AD4" w:themeColor="accent1"/>
        <w:insideV w:val="single" w:sz="8" w:space="0" w:color="006AD4" w:themeColor="accent1"/>
      </w:tblBorders>
    </w:tblPr>
    <w:tcPr>
      <w:shd w:val="clear" w:color="auto" w:fill="B5DAFF" w:themeFill="accent1" w:themeFillTint="3F"/>
    </w:tcPr>
    <w:tblStylePr w:type="firstRow">
      <w:rPr>
        <w:b/>
        <w:bCs/>
        <w:color w:val="000000" w:themeColor="text1"/>
      </w:rPr>
      <w:tblPr/>
      <w:tcPr>
        <w:shd w:val="clear" w:color="auto" w:fill="E1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E1FF" w:themeFill="accent1" w:themeFillTint="33"/>
      </w:tcPr>
    </w:tblStylePr>
    <w:tblStylePr w:type="band1Vert">
      <w:tblPr/>
      <w:tcPr>
        <w:shd w:val="clear" w:color="auto" w:fill="6AB4FF" w:themeFill="accent1" w:themeFillTint="7F"/>
      </w:tcPr>
    </w:tblStylePr>
    <w:tblStylePr w:type="band1Horz">
      <w:tblPr/>
      <w:tcPr>
        <w:tcBorders>
          <w:insideH w:val="single" w:sz="6" w:space="0" w:color="006AD4" w:themeColor="accent1"/>
          <w:insideV w:val="single" w:sz="6" w:space="0" w:color="006AD4" w:themeColor="accent1"/>
        </w:tcBorders>
        <w:shd w:val="clear" w:color="auto" w:fill="6AB4FF"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DEE" w:themeColor="accent2"/>
        <w:left w:val="single" w:sz="8" w:space="0" w:color="00ADEE" w:themeColor="accent2"/>
        <w:bottom w:val="single" w:sz="8" w:space="0" w:color="00ADEE" w:themeColor="accent2"/>
        <w:right w:val="single" w:sz="8" w:space="0" w:color="00ADEE" w:themeColor="accent2"/>
        <w:insideH w:val="single" w:sz="8" w:space="0" w:color="00ADEE" w:themeColor="accent2"/>
        <w:insideV w:val="single" w:sz="8" w:space="0" w:color="00ADEE" w:themeColor="accent2"/>
      </w:tblBorders>
    </w:tblPr>
    <w:tcPr>
      <w:shd w:val="clear" w:color="auto" w:fill="BBECFF" w:themeFill="accent2" w:themeFillTint="3F"/>
    </w:tcPr>
    <w:tblStylePr w:type="firstRow">
      <w:rPr>
        <w:b/>
        <w:bCs/>
        <w:color w:val="000000" w:themeColor="text1"/>
      </w:rPr>
      <w:tblPr/>
      <w:tcPr>
        <w:shd w:val="clear" w:color="auto" w:fill="E4F7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8EFFF" w:themeFill="accent2" w:themeFillTint="33"/>
      </w:tcPr>
    </w:tblStylePr>
    <w:tblStylePr w:type="band1Vert">
      <w:tblPr/>
      <w:tcPr>
        <w:shd w:val="clear" w:color="auto" w:fill="77D9FF" w:themeFill="accent2" w:themeFillTint="7F"/>
      </w:tcPr>
    </w:tblStylePr>
    <w:tblStylePr w:type="band1Horz">
      <w:tblPr/>
      <w:tcPr>
        <w:tcBorders>
          <w:insideH w:val="single" w:sz="6" w:space="0" w:color="00ADEE" w:themeColor="accent2"/>
          <w:insideV w:val="single" w:sz="6" w:space="0" w:color="00ADEE" w:themeColor="accent2"/>
        </w:tcBorders>
        <w:shd w:val="clear" w:color="auto" w:fill="77D9FF"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B96" w:themeColor="accent3"/>
        <w:left w:val="single" w:sz="8" w:space="0" w:color="004B96" w:themeColor="accent3"/>
        <w:bottom w:val="single" w:sz="8" w:space="0" w:color="004B96" w:themeColor="accent3"/>
        <w:right w:val="single" w:sz="8" w:space="0" w:color="004B96" w:themeColor="accent3"/>
        <w:insideH w:val="single" w:sz="8" w:space="0" w:color="004B96" w:themeColor="accent3"/>
        <w:insideV w:val="single" w:sz="8" w:space="0" w:color="004B96" w:themeColor="accent3"/>
      </w:tblBorders>
    </w:tblPr>
    <w:tcPr>
      <w:shd w:val="clear" w:color="auto" w:fill="A6D2FF" w:themeFill="accent3" w:themeFillTint="3F"/>
    </w:tcPr>
    <w:tblStylePr w:type="firstRow">
      <w:rPr>
        <w:b/>
        <w:bCs/>
        <w:color w:val="000000" w:themeColor="text1"/>
      </w:rPr>
      <w:tblPr/>
      <w:tcPr>
        <w:shd w:val="clear" w:color="auto" w:fill="DBED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DAFF" w:themeFill="accent3" w:themeFillTint="33"/>
      </w:tcPr>
    </w:tblStylePr>
    <w:tblStylePr w:type="band1Vert">
      <w:tblPr/>
      <w:tcPr>
        <w:shd w:val="clear" w:color="auto" w:fill="4BA4FF" w:themeFill="accent3" w:themeFillTint="7F"/>
      </w:tcPr>
    </w:tblStylePr>
    <w:tblStylePr w:type="band1Horz">
      <w:tblPr/>
      <w:tcPr>
        <w:tcBorders>
          <w:insideH w:val="single" w:sz="6" w:space="0" w:color="004B96" w:themeColor="accent3"/>
          <w:insideV w:val="single" w:sz="6" w:space="0" w:color="004B96" w:themeColor="accent3"/>
        </w:tcBorders>
        <w:shd w:val="clear" w:color="auto" w:fill="4BA4FF"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EFF" w:themeColor="accent4"/>
        <w:left w:val="single" w:sz="8" w:space="0" w:color="9DCEFF" w:themeColor="accent4"/>
        <w:bottom w:val="single" w:sz="8" w:space="0" w:color="9DCEFF" w:themeColor="accent4"/>
        <w:right w:val="single" w:sz="8" w:space="0" w:color="9DCEFF" w:themeColor="accent4"/>
        <w:insideH w:val="single" w:sz="8" w:space="0" w:color="9DCEFF" w:themeColor="accent4"/>
        <w:insideV w:val="single" w:sz="8" w:space="0" w:color="9DCEFF" w:themeColor="accent4"/>
      </w:tblBorders>
    </w:tblPr>
    <w:tcPr>
      <w:shd w:val="clear" w:color="auto" w:fill="E6F2FF" w:themeFill="accent4" w:themeFillTint="3F"/>
    </w:tcPr>
    <w:tblStylePr w:type="firstRow">
      <w:rPr>
        <w:b/>
        <w:bCs/>
        <w:color w:val="000000" w:themeColor="text1"/>
      </w:rPr>
      <w:tblPr/>
      <w:tcPr>
        <w:shd w:val="clear" w:color="auto" w:fill="F5FA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5FF" w:themeFill="accent4" w:themeFillTint="33"/>
      </w:tcPr>
    </w:tblStylePr>
    <w:tblStylePr w:type="band1Vert">
      <w:tblPr/>
      <w:tcPr>
        <w:shd w:val="clear" w:color="auto" w:fill="CEE6FF" w:themeFill="accent4" w:themeFillTint="7F"/>
      </w:tcPr>
    </w:tblStylePr>
    <w:tblStylePr w:type="band1Horz">
      <w:tblPr/>
      <w:tcPr>
        <w:tcBorders>
          <w:insideH w:val="single" w:sz="6" w:space="0" w:color="9DCEFF" w:themeColor="accent4"/>
          <w:insideV w:val="single" w:sz="6" w:space="0" w:color="9DCEFF" w:themeColor="accent4"/>
        </w:tcBorders>
        <w:shd w:val="clear" w:color="auto" w:fill="CEE6FF"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2001C" w:themeColor="accent5"/>
        <w:left w:val="single" w:sz="8" w:space="0" w:color="92001C" w:themeColor="accent5"/>
        <w:bottom w:val="single" w:sz="8" w:space="0" w:color="92001C" w:themeColor="accent5"/>
        <w:right w:val="single" w:sz="8" w:space="0" w:color="92001C" w:themeColor="accent5"/>
        <w:insideH w:val="single" w:sz="8" w:space="0" w:color="92001C" w:themeColor="accent5"/>
        <w:insideV w:val="single" w:sz="8" w:space="0" w:color="92001C" w:themeColor="accent5"/>
      </w:tblBorders>
    </w:tblPr>
    <w:tcPr>
      <w:shd w:val="clear" w:color="auto" w:fill="FFA5B5" w:themeFill="accent5" w:themeFillTint="3F"/>
    </w:tcPr>
    <w:tblStylePr w:type="firstRow">
      <w:rPr>
        <w:b/>
        <w:bCs/>
        <w:color w:val="000000" w:themeColor="text1"/>
      </w:rPr>
      <w:tblPr/>
      <w:tcPr>
        <w:shd w:val="clear" w:color="auto" w:fill="FFDBE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6C3" w:themeFill="accent5" w:themeFillTint="33"/>
      </w:tcPr>
    </w:tblStylePr>
    <w:tblStylePr w:type="band1Vert">
      <w:tblPr/>
      <w:tcPr>
        <w:shd w:val="clear" w:color="auto" w:fill="FF496B" w:themeFill="accent5" w:themeFillTint="7F"/>
      </w:tcPr>
    </w:tblStylePr>
    <w:tblStylePr w:type="band1Horz">
      <w:tblPr/>
      <w:tcPr>
        <w:tcBorders>
          <w:insideH w:val="single" w:sz="6" w:space="0" w:color="92001C" w:themeColor="accent5"/>
          <w:insideV w:val="single" w:sz="6" w:space="0" w:color="92001C" w:themeColor="accent5"/>
        </w:tcBorders>
        <w:shd w:val="clear" w:color="auto" w:fill="FF496B"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2AC00" w:themeColor="accent6"/>
        <w:left w:val="single" w:sz="8" w:space="0" w:color="E2AC00" w:themeColor="accent6"/>
        <w:bottom w:val="single" w:sz="8" w:space="0" w:color="E2AC00" w:themeColor="accent6"/>
        <w:right w:val="single" w:sz="8" w:space="0" w:color="E2AC00" w:themeColor="accent6"/>
        <w:insideH w:val="single" w:sz="8" w:space="0" w:color="E2AC00" w:themeColor="accent6"/>
        <w:insideV w:val="single" w:sz="8" w:space="0" w:color="E2AC00" w:themeColor="accent6"/>
      </w:tblBorders>
    </w:tblPr>
    <w:tcPr>
      <w:shd w:val="clear" w:color="auto" w:fill="FFEEB8" w:themeFill="accent6" w:themeFillTint="3F"/>
    </w:tcPr>
    <w:tblStylePr w:type="firstRow">
      <w:rPr>
        <w:b/>
        <w:bCs/>
        <w:color w:val="000000" w:themeColor="text1"/>
      </w:rPr>
      <w:tblPr/>
      <w:tcPr>
        <w:shd w:val="clear" w:color="auto" w:fill="FFF8E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1C6" w:themeFill="accent6" w:themeFillTint="33"/>
      </w:tcPr>
    </w:tblStylePr>
    <w:tblStylePr w:type="band1Vert">
      <w:tblPr/>
      <w:tcPr>
        <w:shd w:val="clear" w:color="auto" w:fill="FFDD71" w:themeFill="accent6" w:themeFillTint="7F"/>
      </w:tcPr>
    </w:tblStylePr>
    <w:tblStylePr w:type="band1Horz">
      <w:tblPr/>
      <w:tcPr>
        <w:tcBorders>
          <w:insideH w:val="single" w:sz="6" w:space="0" w:color="E2AC00" w:themeColor="accent6"/>
          <w:insideV w:val="single" w:sz="6" w:space="0" w:color="E2AC00" w:themeColor="accent6"/>
        </w:tcBorders>
        <w:shd w:val="clear" w:color="auto" w:fill="FFDD71" w:themeFill="accent6" w:themeFillTint="7F"/>
      </w:tcPr>
    </w:tblStylePr>
    <w:tblStylePr w:type="nwCell">
      <w:tblPr/>
      <w:tcPr>
        <w:shd w:val="clear" w:color="auto" w:fill="FFFFFF" w:themeFill="background1"/>
      </w:tcPr>
    </w:tblStylePr>
  </w:style>
  <w:style w:type="table" w:styleId="MittleresRaster3-Akzent1">
    <w:name w:val="Medium Grid 3 Accent 1"/>
    <w:basedOn w:val="NormaleTabelle"/>
    <w:uiPriority w:val="69"/>
    <w:rsid w:val="00312C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5DA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AD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AD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AD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AD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AB4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AB4FF" w:themeFill="accent1" w:themeFillTint="7F"/>
      </w:tcPr>
    </w:tblStylePr>
  </w:style>
  <w:style w:type="table" w:styleId="MittleresRaster3-Akzent2">
    <w:name w:val="Medium Grid 3 Accent 2"/>
    <w:basedOn w:val="NormaleTabelle"/>
    <w:uiPriority w:val="69"/>
    <w:rsid w:val="00312C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EC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E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E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E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E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D9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D9FF" w:themeFill="accent2" w:themeFillTint="7F"/>
      </w:tcPr>
    </w:tblStylePr>
  </w:style>
  <w:style w:type="table" w:styleId="MittleresRaster3-Akzent3">
    <w:name w:val="Medium Grid 3 Accent 3"/>
    <w:basedOn w:val="NormaleTabelle"/>
    <w:uiPriority w:val="69"/>
    <w:rsid w:val="00312C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B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B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B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B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BA4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BA4FF" w:themeFill="accent3" w:themeFillTint="7F"/>
      </w:tcPr>
    </w:tblStylePr>
  </w:style>
  <w:style w:type="table" w:styleId="MittleresRaster3-Akzent4">
    <w:name w:val="Medium Grid 3 Accent 4"/>
    <w:basedOn w:val="NormaleTabelle"/>
    <w:uiPriority w:val="69"/>
    <w:rsid w:val="00312C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CE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CE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CE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CE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E6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E6FF" w:themeFill="accent4" w:themeFillTint="7F"/>
      </w:tcPr>
    </w:tblStylePr>
  </w:style>
  <w:style w:type="table" w:styleId="MittleresRaster3-Akzent5">
    <w:name w:val="Medium Grid 3 Accent 5"/>
    <w:basedOn w:val="NormaleTabelle"/>
    <w:uiPriority w:val="69"/>
    <w:rsid w:val="00312C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5B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001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001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001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001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96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96B" w:themeFill="accent5" w:themeFillTint="7F"/>
      </w:tcPr>
    </w:tblStylePr>
  </w:style>
  <w:style w:type="table" w:styleId="MittleresRaster3-Akzent6">
    <w:name w:val="Medium Grid 3 Accent 6"/>
    <w:basedOn w:val="NormaleTabelle"/>
    <w:uiPriority w:val="69"/>
    <w:rsid w:val="00312C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EB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2A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2A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2A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2A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D7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D71" w:themeFill="accent6" w:themeFillTint="7F"/>
      </w:tcPr>
    </w:tblStylePr>
  </w:style>
  <w:style w:type="paragraph" w:styleId="Nachrichtenkopf">
    <w:name w:val="Message Header"/>
    <w:basedOn w:val="Standard"/>
    <w:link w:val="NachrichtenkopfZchn"/>
    <w:uiPriority w:val="99"/>
    <w:semiHidden/>
    <w:rsid w:val="00312C65"/>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312C65"/>
    <w:rPr>
      <w:rFonts w:asciiTheme="majorHAnsi" w:eastAsiaTheme="majorEastAsia" w:hAnsiTheme="majorHAnsi" w:cstheme="majorBidi"/>
      <w:sz w:val="24"/>
      <w:szCs w:val="24"/>
      <w:shd w:val="pct20" w:color="auto" w:fill="auto"/>
      <w:lang w:val="de-CH" w:eastAsia="de-CH"/>
    </w:rPr>
  </w:style>
  <w:style w:type="paragraph" w:styleId="NurText">
    <w:name w:val="Plain Text"/>
    <w:basedOn w:val="Standard"/>
    <w:link w:val="NurTextZchn"/>
    <w:uiPriority w:val="99"/>
    <w:semiHidden/>
    <w:rsid w:val="00312C65"/>
    <w:pPr>
      <w:spacing w:before="0"/>
    </w:pPr>
    <w:rPr>
      <w:rFonts w:ascii="Consolas" w:hAnsi="Consolas" w:cs="Consolas"/>
      <w:sz w:val="21"/>
      <w:szCs w:val="21"/>
    </w:rPr>
  </w:style>
  <w:style w:type="character" w:customStyle="1" w:styleId="NurTextZchn">
    <w:name w:val="Nur Text Zchn"/>
    <w:basedOn w:val="Absatz-Standardschriftart"/>
    <w:link w:val="NurText"/>
    <w:uiPriority w:val="99"/>
    <w:semiHidden/>
    <w:rsid w:val="00312C65"/>
    <w:rPr>
      <w:rFonts w:ascii="Consolas" w:eastAsia="Times New Roman" w:hAnsi="Consolas" w:cs="Consolas"/>
      <w:sz w:val="21"/>
      <w:szCs w:val="21"/>
      <w:lang w:val="de-CH" w:eastAsia="de-CH"/>
    </w:rPr>
  </w:style>
  <w:style w:type="character" w:styleId="Platzhaltertext">
    <w:name w:val="Placeholder Text"/>
    <w:basedOn w:val="Absatz-Standardschriftart"/>
    <w:uiPriority w:val="99"/>
    <w:semiHidden/>
    <w:rsid w:val="00771731"/>
    <w:rPr>
      <w:vanish/>
      <w:color w:val="auto"/>
    </w:rPr>
  </w:style>
  <w:style w:type="paragraph" w:styleId="Rechtsgrundlagenverzeichnis">
    <w:name w:val="table of authorities"/>
    <w:basedOn w:val="Standard"/>
    <w:next w:val="Standard"/>
    <w:uiPriority w:val="99"/>
    <w:semiHidden/>
    <w:rsid w:val="00312C65"/>
    <w:pPr>
      <w:tabs>
        <w:tab w:val="clear" w:pos="397"/>
        <w:tab w:val="clear" w:pos="794"/>
        <w:tab w:val="clear" w:pos="1191"/>
        <w:tab w:val="clear" w:pos="4479"/>
        <w:tab w:val="clear" w:pos="4876"/>
        <w:tab w:val="clear" w:pos="5273"/>
        <w:tab w:val="clear" w:pos="5670"/>
        <w:tab w:val="clear" w:pos="6067"/>
        <w:tab w:val="clear" w:pos="7938"/>
      </w:tabs>
      <w:ind w:left="220" w:hanging="220"/>
    </w:pPr>
  </w:style>
  <w:style w:type="paragraph" w:styleId="RGV-berschrift">
    <w:name w:val="toa heading"/>
    <w:basedOn w:val="Standard"/>
    <w:next w:val="Standard"/>
    <w:uiPriority w:val="99"/>
    <w:semiHidden/>
    <w:rsid w:val="00312C65"/>
    <w:rPr>
      <w:rFonts w:asciiTheme="majorHAnsi" w:eastAsiaTheme="majorEastAsia" w:hAnsiTheme="majorHAnsi" w:cstheme="majorBidi"/>
      <w:b/>
      <w:bCs/>
      <w:sz w:val="24"/>
      <w:szCs w:val="24"/>
    </w:rPr>
  </w:style>
  <w:style w:type="character" w:styleId="SchwacheHervorhebung">
    <w:name w:val="Subtle Emphasis"/>
    <w:basedOn w:val="Absatz-Standardschriftart"/>
    <w:uiPriority w:val="19"/>
    <w:semiHidden/>
    <w:rsid w:val="00312C65"/>
    <w:rPr>
      <w:i/>
      <w:iCs/>
      <w:color w:val="808080" w:themeColor="text1" w:themeTint="7F"/>
    </w:rPr>
  </w:style>
  <w:style w:type="character" w:styleId="SchwacherVerweis">
    <w:name w:val="Subtle Reference"/>
    <w:basedOn w:val="Absatz-Standardschriftart"/>
    <w:uiPriority w:val="31"/>
    <w:semiHidden/>
    <w:rsid w:val="00312C65"/>
    <w:rPr>
      <w:smallCaps/>
      <w:color w:val="00ADEE" w:themeColor="accent2"/>
      <w:u w:val="single"/>
    </w:rPr>
  </w:style>
  <w:style w:type="paragraph" w:styleId="Standardeinzug">
    <w:name w:val="Normal Indent"/>
    <w:basedOn w:val="Standard"/>
    <w:uiPriority w:val="99"/>
    <w:semiHidden/>
    <w:rsid w:val="00312C65"/>
    <w:pPr>
      <w:ind w:left="708"/>
    </w:pPr>
  </w:style>
  <w:style w:type="table" w:styleId="Tabelle3D-Effekt1">
    <w:name w:val="Table 3D effects 1"/>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rsid w:val="00312C65"/>
    <w:pPr>
      <w:spacing w:after="120"/>
    </w:pPr>
  </w:style>
  <w:style w:type="character" w:customStyle="1" w:styleId="TextkrperZchn">
    <w:name w:val="Textkörper Zchn"/>
    <w:basedOn w:val="Absatz-Standardschriftart"/>
    <w:link w:val="Textkrper"/>
    <w:uiPriority w:val="99"/>
    <w:semiHidden/>
    <w:rsid w:val="00312C65"/>
    <w:rPr>
      <w:rFonts w:ascii="Arial" w:eastAsia="Times New Roman" w:hAnsi="Arial" w:cs="Times New Roman"/>
      <w:lang w:val="de-CH" w:eastAsia="de-CH"/>
    </w:rPr>
  </w:style>
  <w:style w:type="paragraph" w:styleId="Textkrper2">
    <w:name w:val="Body Text 2"/>
    <w:basedOn w:val="Standard"/>
    <w:link w:val="Textkrper2Zchn"/>
    <w:uiPriority w:val="99"/>
    <w:semiHidden/>
    <w:rsid w:val="00312C65"/>
    <w:pPr>
      <w:spacing w:after="120" w:line="480" w:lineRule="auto"/>
    </w:pPr>
  </w:style>
  <w:style w:type="character" w:customStyle="1" w:styleId="Textkrper2Zchn">
    <w:name w:val="Textkörper 2 Zchn"/>
    <w:basedOn w:val="Absatz-Standardschriftart"/>
    <w:link w:val="Textkrper2"/>
    <w:uiPriority w:val="99"/>
    <w:semiHidden/>
    <w:rsid w:val="00312C65"/>
    <w:rPr>
      <w:rFonts w:ascii="Arial" w:eastAsia="Times New Roman" w:hAnsi="Arial" w:cs="Times New Roman"/>
      <w:lang w:val="de-CH" w:eastAsia="de-CH"/>
    </w:rPr>
  </w:style>
  <w:style w:type="paragraph" w:styleId="Textkrper3">
    <w:name w:val="Body Text 3"/>
    <w:basedOn w:val="Standard"/>
    <w:link w:val="Textkrper3Zchn"/>
    <w:uiPriority w:val="99"/>
    <w:semiHidden/>
    <w:rsid w:val="00312C65"/>
    <w:pPr>
      <w:spacing w:after="120"/>
    </w:pPr>
    <w:rPr>
      <w:sz w:val="16"/>
      <w:szCs w:val="16"/>
    </w:rPr>
  </w:style>
  <w:style w:type="character" w:customStyle="1" w:styleId="Textkrper3Zchn">
    <w:name w:val="Textkörper 3 Zchn"/>
    <w:basedOn w:val="Absatz-Standardschriftart"/>
    <w:link w:val="Textkrper3"/>
    <w:uiPriority w:val="99"/>
    <w:semiHidden/>
    <w:rsid w:val="00312C65"/>
    <w:rPr>
      <w:rFonts w:ascii="Arial" w:eastAsia="Times New Roman" w:hAnsi="Arial" w:cs="Times New Roman"/>
      <w:sz w:val="16"/>
      <w:szCs w:val="16"/>
      <w:lang w:val="de-CH" w:eastAsia="de-CH"/>
    </w:rPr>
  </w:style>
  <w:style w:type="paragraph" w:styleId="Textkrper-Einzug2">
    <w:name w:val="Body Text Indent 2"/>
    <w:basedOn w:val="Standard"/>
    <w:link w:val="Textkrper-Einzug2Zchn"/>
    <w:uiPriority w:val="99"/>
    <w:semiHidden/>
    <w:rsid w:val="00312C65"/>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312C65"/>
    <w:rPr>
      <w:rFonts w:ascii="Arial" w:eastAsia="Times New Roman" w:hAnsi="Arial" w:cs="Times New Roman"/>
      <w:lang w:val="de-CH" w:eastAsia="de-CH"/>
    </w:rPr>
  </w:style>
  <w:style w:type="paragraph" w:styleId="Textkrper-Einzug3">
    <w:name w:val="Body Text Indent 3"/>
    <w:basedOn w:val="Standard"/>
    <w:link w:val="Textkrper-Einzug3Zchn"/>
    <w:uiPriority w:val="99"/>
    <w:semiHidden/>
    <w:rsid w:val="00312C65"/>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312C65"/>
    <w:rPr>
      <w:rFonts w:ascii="Arial" w:eastAsia="Times New Roman" w:hAnsi="Arial" w:cs="Times New Roman"/>
      <w:sz w:val="16"/>
      <w:szCs w:val="16"/>
      <w:lang w:val="de-CH" w:eastAsia="de-CH"/>
    </w:rPr>
  </w:style>
  <w:style w:type="paragraph" w:styleId="Textkrper-Erstzeileneinzug">
    <w:name w:val="Body Text First Indent"/>
    <w:basedOn w:val="Textkrper"/>
    <w:link w:val="Textkrper-ErstzeileneinzugZchn"/>
    <w:uiPriority w:val="99"/>
    <w:semiHidden/>
    <w:rsid w:val="00312C65"/>
    <w:pPr>
      <w:spacing w:after="0"/>
      <w:ind w:firstLine="360"/>
    </w:pPr>
  </w:style>
  <w:style w:type="character" w:customStyle="1" w:styleId="Textkrper-ErstzeileneinzugZchn">
    <w:name w:val="Textkörper-Erstzeileneinzug Zchn"/>
    <w:basedOn w:val="TextkrperZchn"/>
    <w:link w:val="Textkrper-Erstzeileneinzug"/>
    <w:uiPriority w:val="99"/>
    <w:semiHidden/>
    <w:rsid w:val="00312C65"/>
    <w:rPr>
      <w:rFonts w:ascii="Arial" w:eastAsia="Times New Roman" w:hAnsi="Arial" w:cs="Times New Roman"/>
      <w:lang w:val="de-CH" w:eastAsia="de-CH"/>
    </w:rPr>
  </w:style>
  <w:style w:type="paragraph" w:styleId="Textkrper-Zeileneinzug">
    <w:name w:val="Body Text Indent"/>
    <w:basedOn w:val="Standard"/>
    <w:link w:val="Textkrper-ZeileneinzugZchn"/>
    <w:uiPriority w:val="99"/>
    <w:semiHidden/>
    <w:rsid w:val="00312C65"/>
    <w:pPr>
      <w:spacing w:after="120"/>
      <w:ind w:left="283"/>
    </w:pPr>
  </w:style>
  <w:style w:type="character" w:customStyle="1" w:styleId="Textkrper-ZeileneinzugZchn">
    <w:name w:val="Textkörper-Zeileneinzug Zchn"/>
    <w:basedOn w:val="Absatz-Standardschriftart"/>
    <w:link w:val="Textkrper-Zeileneinzug"/>
    <w:uiPriority w:val="99"/>
    <w:semiHidden/>
    <w:rsid w:val="00312C65"/>
    <w:rPr>
      <w:rFonts w:ascii="Arial" w:eastAsia="Times New Roman" w:hAnsi="Arial" w:cs="Times New Roman"/>
      <w:lang w:val="de-CH" w:eastAsia="de-CH"/>
    </w:rPr>
  </w:style>
  <w:style w:type="paragraph" w:styleId="Textkrper-Erstzeileneinzug2">
    <w:name w:val="Body Text First Indent 2"/>
    <w:basedOn w:val="Textkrper-Zeileneinzug"/>
    <w:link w:val="Textkrper-Erstzeileneinzug2Zchn"/>
    <w:uiPriority w:val="99"/>
    <w:semiHidden/>
    <w:rsid w:val="00312C65"/>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312C65"/>
    <w:rPr>
      <w:rFonts w:ascii="Arial" w:eastAsia="Times New Roman" w:hAnsi="Arial" w:cs="Times New Roman"/>
      <w:lang w:val="de-CH" w:eastAsia="de-CH"/>
    </w:rPr>
  </w:style>
  <w:style w:type="paragraph" w:styleId="Titel">
    <w:name w:val="Title"/>
    <w:basedOn w:val="Standard"/>
    <w:next w:val="Standard"/>
    <w:link w:val="TitelZchn"/>
    <w:uiPriority w:val="10"/>
    <w:semiHidden/>
    <w:rsid w:val="00312C65"/>
    <w:pPr>
      <w:pBdr>
        <w:bottom w:val="single" w:sz="8" w:space="4" w:color="006AD4" w:themeColor="accent1"/>
      </w:pBdr>
      <w:spacing w:before="0" w:after="300"/>
      <w:contextualSpacing/>
    </w:pPr>
    <w:rPr>
      <w:rFonts w:asciiTheme="majorHAnsi" w:eastAsiaTheme="majorEastAsia" w:hAnsiTheme="majorHAnsi" w:cstheme="majorBidi"/>
      <w:color w:val="262626" w:themeColor="text2" w:themeShade="BF"/>
      <w:spacing w:val="5"/>
      <w:kern w:val="28"/>
      <w:sz w:val="52"/>
      <w:szCs w:val="52"/>
    </w:rPr>
  </w:style>
  <w:style w:type="character" w:customStyle="1" w:styleId="TitelZchn">
    <w:name w:val="Titel Zchn"/>
    <w:basedOn w:val="Absatz-Standardschriftart"/>
    <w:link w:val="Titel"/>
    <w:uiPriority w:val="10"/>
    <w:semiHidden/>
    <w:rsid w:val="00312C65"/>
    <w:rPr>
      <w:rFonts w:asciiTheme="majorHAnsi" w:eastAsiaTheme="majorEastAsia" w:hAnsiTheme="majorHAnsi" w:cstheme="majorBidi"/>
      <w:color w:val="262626" w:themeColor="text2" w:themeShade="BF"/>
      <w:spacing w:val="5"/>
      <w:kern w:val="28"/>
      <w:sz w:val="52"/>
      <w:szCs w:val="52"/>
      <w:lang w:val="de-CH" w:eastAsia="de-CH"/>
    </w:rPr>
  </w:style>
  <w:style w:type="paragraph" w:styleId="Umschlagabsenderadresse">
    <w:name w:val="envelope return"/>
    <w:basedOn w:val="Standard"/>
    <w:uiPriority w:val="99"/>
    <w:semiHidden/>
    <w:rsid w:val="00312C65"/>
    <w:pPr>
      <w:spacing w:before="0"/>
    </w:pPr>
    <w:rPr>
      <w:rFonts w:asciiTheme="majorHAnsi" w:eastAsiaTheme="majorEastAsia" w:hAnsiTheme="majorHAnsi" w:cstheme="majorBidi"/>
      <w:sz w:val="20"/>
      <w:szCs w:val="20"/>
    </w:rPr>
  </w:style>
  <w:style w:type="paragraph" w:styleId="Umschlagadresse">
    <w:name w:val="envelope address"/>
    <w:basedOn w:val="Standard"/>
    <w:uiPriority w:val="99"/>
    <w:semiHidden/>
    <w:rsid w:val="00312C65"/>
    <w:pPr>
      <w:framePr w:w="4320" w:h="2160" w:hRule="exact" w:hSpace="141" w:wrap="auto" w:hAnchor="page" w:xAlign="center" w:yAlign="bottom"/>
      <w:spacing w:before="0"/>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rsid w:val="00312C65"/>
    <w:pPr>
      <w:spacing w:before="0"/>
      <w:ind w:left="4252"/>
    </w:pPr>
  </w:style>
  <w:style w:type="character" w:customStyle="1" w:styleId="UnterschriftZchn">
    <w:name w:val="Unterschrift Zchn"/>
    <w:basedOn w:val="Absatz-Standardschriftart"/>
    <w:link w:val="Unterschrift"/>
    <w:uiPriority w:val="99"/>
    <w:semiHidden/>
    <w:rsid w:val="00312C65"/>
    <w:rPr>
      <w:rFonts w:ascii="Arial" w:eastAsia="Times New Roman" w:hAnsi="Arial" w:cs="Times New Roman"/>
      <w:lang w:val="de-CH" w:eastAsia="de-CH"/>
    </w:rPr>
  </w:style>
  <w:style w:type="paragraph" w:styleId="Untertitel">
    <w:name w:val="Subtitle"/>
    <w:basedOn w:val="Standard"/>
    <w:next w:val="Standard"/>
    <w:link w:val="UntertitelZchn"/>
    <w:uiPriority w:val="11"/>
    <w:semiHidden/>
    <w:rsid w:val="00312C65"/>
    <w:pPr>
      <w:numPr>
        <w:ilvl w:val="1"/>
      </w:numPr>
    </w:pPr>
    <w:rPr>
      <w:rFonts w:asciiTheme="majorHAnsi" w:eastAsiaTheme="majorEastAsia" w:hAnsiTheme="majorHAnsi" w:cstheme="majorBidi"/>
      <w:i/>
      <w:iCs/>
      <w:color w:val="006AD4" w:themeColor="accent1"/>
      <w:spacing w:val="15"/>
      <w:sz w:val="24"/>
      <w:szCs w:val="24"/>
    </w:rPr>
  </w:style>
  <w:style w:type="character" w:customStyle="1" w:styleId="UntertitelZchn">
    <w:name w:val="Untertitel Zchn"/>
    <w:basedOn w:val="Absatz-Standardschriftart"/>
    <w:link w:val="Untertitel"/>
    <w:uiPriority w:val="11"/>
    <w:semiHidden/>
    <w:rsid w:val="00312C65"/>
    <w:rPr>
      <w:rFonts w:asciiTheme="majorHAnsi" w:eastAsiaTheme="majorEastAsia" w:hAnsiTheme="majorHAnsi" w:cstheme="majorBidi"/>
      <w:i/>
      <w:iCs/>
      <w:color w:val="006AD4" w:themeColor="accent1"/>
      <w:spacing w:val="15"/>
      <w:sz w:val="24"/>
      <w:szCs w:val="24"/>
      <w:lang w:val="de-CH" w:eastAsia="de-CH"/>
    </w:rPr>
  </w:style>
  <w:style w:type="paragraph" w:styleId="Verzeichnis7">
    <w:name w:val="toc 7"/>
    <w:basedOn w:val="Standard"/>
    <w:next w:val="Standard"/>
    <w:autoRedefine/>
    <w:uiPriority w:val="39"/>
    <w:semiHidden/>
    <w:rsid w:val="00312C65"/>
    <w:pPr>
      <w:tabs>
        <w:tab w:val="clear" w:pos="397"/>
        <w:tab w:val="clear" w:pos="794"/>
        <w:tab w:val="clear" w:pos="1191"/>
        <w:tab w:val="clear" w:pos="4479"/>
        <w:tab w:val="clear" w:pos="4876"/>
        <w:tab w:val="clear" w:pos="5273"/>
        <w:tab w:val="clear" w:pos="5670"/>
        <w:tab w:val="clear" w:pos="6067"/>
        <w:tab w:val="clear" w:pos="7938"/>
      </w:tabs>
      <w:spacing w:after="100"/>
      <w:ind w:left="1320"/>
    </w:pPr>
  </w:style>
  <w:style w:type="paragraph" w:styleId="Verzeichnis8">
    <w:name w:val="toc 8"/>
    <w:basedOn w:val="Standard"/>
    <w:next w:val="Standard"/>
    <w:autoRedefine/>
    <w:uiPriority w:val="39"/>
    <w:semiHidden/>
    <w:rsid w:val="00312C65"/>
    <w:pPr>
      <w:tabs>
        <w:tab w:val="clear" w:pos="397"/>
        <w:tab w:val="clear" w:pos="794"/>
        <w:tab w:val="clear" w:pos="1191"/>
        <w:tab w:val="clear" w:pos="4479"/>
        <w:tab w:val="clear" w:pos="4876"/>
        <w:tab w:val="clear" w:pos="5273"/>
        <w:tab w:val="clear" w:pos="5670"/>
        <w:tab w:val="clear" w:pos="6067"/>
        <w:tab w:val="clear" w:pos="7938"/>
      </w:tabs>
      <w:spacing w:after="100"/>
      <w:ind w:left="1540"/>
    </w:pPr>
  </w:style>
  <w:style w:type="paragraph" w:styleId="Verzeichnis9">
    <w:name w:val="toc 9"/>
    <w:basedOn w:val="Standard"/>
    <w:next w:val="Standard"/>
    <w:autoRedefine/>
    <w:uiPriority w:val="39"/>
    <w:semiHidden/>
    <w:rsid w:val="00312C65"/>
    <w:pPr>
      <w:tabs>
        <w:tab w:val="clear" w:pos="397"/>
        <w:tab w:val="clear" w:pos="794"/>
        <w:tab w:val="clear" w:pos="1191"/>
        <w:tab w:val="clear" w:pos="4479"/>
        <w:tab w:val="clear" w:pos="4876"/>
        <w:tab w:val="clear" w:pos="5273"/>
        <w:tab w:val="clear" w:pos="5670"/>
        <w:tab w:val="clear" w:pos="6067"/>
        <w:tab w:val="clear" w:pos="7938"/>
      </w:tabs>
      <w:spacing w:after="100"/>
      <w:ind w:left="1760"/>
    </w:pPr>
  </w:style>
  <w:style w:type="character" w:styleId="Zeilennummer">
    <w:name w:val="line number"/>
    <w:basedOn w:val="Absatz-Standardschriftart"/>
    <w:uiPriority w:val="99"/>
    <w:semiHidden/>
    <w:rsid w:val="00312C65"/>
  </w:style>
  <w:style w:type="character" w:customStyle="1" w:styleId="fett0">
    <w:name w:val="fett"/>
    <w:basedOn w:val="Absatz-Standardschriftart"/>
    <w:rsid w:val="00200254"/>
    <w:rPr>
      <w:b/>
    </w:rPr>
  </w:style>
  <w:style w:type="character" w:customStyle="1" w:styleId="00VorgabetextZchn">
    <w:name w:val="00 Vorgabetext Zchn"/>
    <w:basedOn w:val="Absatz-Standardschriftart"/>
    <w:link w:val="00Vorgabetext"/>
    <w:rsid w:val="00193960"/>
    <w:rPr>
      <w:rFonts w:ascii="Arial" w:eastAsia="Times New Roman" w:hAnsi="Arial" w:cs="Times New Roman"/>
      <w:lang w:val="de-CH" w:eastAsia="de-CH"/>
    </w:rPr>
  </w:style>
  <w:style w:type="character" w:customStyle="1" w:styleId="80TitelblattTitel1Zchn">
    <w:name w:val="80 Titelblatt Titel 1 Zchn"/>
    <w:basedOn w:val="00VorgabetextZchn"/>
    <w:link w:val="80TitelblattTitel1"/>
    <w:rsid w:val="00193960"/>
    <w:rPr>
      <w:rFonts w:ascii="Arial" w:eastAsia="Times New Roman" w:hAnsi="Arial" w:cs="Times New Roman"/>
      <w:lang w:val="de-CH" w:eastAsia="de-CH"/>
    </w:rPr>
  </w:style>
  <w:style w:type="paragraph" w:customStyle="1" w:styleId="7015Zeilenabstand">
    <w:name w:val="70 1.5 Zeilenabstand"/>
    <w:basedOn w:val="00Vorgabetext"/>
    <w:rsid w:val="00590901"/>
    <w:pPr>
      <w:spacing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599190">
      <w:bodyDiv w:val="1"/>
      <w:marLeft w:val="0"/>
      <w:marRight w:val="0"/>
      <w:marTop w:val="0"/>
      <w:marBottom w:val="0"/>
      <w:divBdr>
        <w:top w:val="none" w:sz="0" w:space="0" w:color="auto"/>
        <w:left w:val="none" w:sz="0" w:space="0" w:color="auto"/>
        <w:bottom w:val="none" w:sz="0" w:space="0" w:color="auto"/>
        <w:right w:val="none" w:sz="0" w:space="0" w:color="auto"/>
      </w:divBdr>
    </w:div>
    <w:div w:id="500775803">
      <w:bodyDiv w:val="1"/>
      <w:marLeft w:val="0"/>
      <w:marRight w:val="0"/>
      <w:marTop w:val="0"/>
      <w:marBottom w:val="0"/>
      <w:divBdr>
        <w:top w:val="none" w:sz="0" w:space="0" w:color="auto"/>
        <w:left w:val="none" w:sz="0" w:space="0" w:color="auto"/>
        <w:bottom w:val="none" w:sz="0" w:space="0" w:color="auto"/>
        <w:right w:val="none" w:sz="0" w:space="0" w:color="auto"/>
      </w:divBdr>
    </w:div>
    <w:div w:id="188540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JI\SETS\WORD\FORMS\10000005.dotx" TargetMode="External"/></Relationships>
</file>

<file path=word/theme/theme1.xml><?xml version="1.0" encoding="utf-8"?>
<a:theme xmlns:a="http://schemas.openxmlformats.org/drawingml/2006/main" name="DJI">
  <a:themeElements>
    <a:clrScheme name="DJI">
      <a:dk1>
        <a:srgbClr val="000000"/>
      </a:dk1>
      <a:lt1>
        <a:srgbClr val="FFFFFF"/>
      </a:lt1>
      <a:dk2>
        <a:srgbClr val="333333"/>
      </a:dk2>
      <a:lt2>
        <a:srgbClr val="EAEAEA"/>
      </a:lt2>
      <a:accent1>
        <a:srgbClr val="006AD4"/>
      </a:accent1>
      <a:accent2>
        <a:srgbClr val="00ADEE"/>
      </a:accent2>
      <a:accent3>
        <a:srgbClr val="004B96"/>
      </a:accent3>
      <a:accent4>
        <a:srgbClr val="9DCEFF"/>
      </a:accent4>
      <a:accent5>
        <a:srgbClr val="92001C"/>
      </a:accent5>
      <a:accent6>
        <a:srgbClr val="E2AC00"/>
      </a:accent6>
      <a:hlink>
        <a:srgbClr val="006AD4"/>
      </a:hlink>
      <a:folHlink>
        <a:srgbClr val="006AD4"/>
      </a:folHlink>
    </a:clrScheme>
    <a:fontScheme name="DJI">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8770E-9B2C-4DC7-B0D5-C18DF4701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10000005.dotx</Template>
  <TotalTime>0</TotalTime>
  <Pages>12</Pages>
  <Words>3972</Words>
  <Characters>25026</Characters>
  <Application>Microsoft Office Word</Application>
  <DocSecurity>0</DocSecurity>
  <Lines>208</Lines>
  <Paragraphs>57</Paragraphs>
  <ScaleCrop>false</ScaleCrop>
  <HeadingPairs>
    <vt:vector size="2" baseType="variant">
      <vt:variant>
        <vt:lpstr>Titel</vt:lpstr>
      </vt:variant>
      <vt:variant>
        <vt:i4>1</vt:i4>
      </vt:variant>
    </vt:vector>
  </HeadingPairs>
  <TitlesOfParts>
    <vt:vector size="1" baseType="lpstr">
      <vt:lpstr>Bericht JI</vt:lpstr>
    </vt:vector>
  </TitlesOfParts>
  <Company>DJI</Company>
  <LinksUpToDate>false</LinksUpToDate>
  <CharactersWithSpaces>28941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JI</dc:title>
  <dc:creator>b102pvj</dc:creator>
  <cp:lastModifiedBy>Notter Sarah</cp:lastModifiedBy>
  <cp:revision>3</cp:revision>
  <cp:lastPrinted>2016-11-23T13:07:00Z</cp:lastPrinted>
  <dcterms:created xsi:type="dcterms:W3CDTF">2016-12-09T15:17:00Z</dcterms:created>
  <dcterms:modified xsi:type="dcterms:W3CDTF">2016-12-10T11:38:00Z</dcterms:modified>
</cp:coreProperties>
</file>